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5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海南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省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省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级</w:t>
      </w:r>
      <w:r>
        <w:rPr>
          <w:rFonts w:asciiTheme="majorEastAsia" w:hAnsiTheme="majorEastAsia" w:eastAsiaTheme="majorEastAsia"/>
          <w:b/>
          <w:sz w:val="48"/>
          <w:szCs w:val="48"/>
        </w:rPr>
        <w:t>示范物流园区申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报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表</w:t>
      </w:r>
    </w:p>
    <w:p>
      <w:pPr>
        <w:spacing w:line="560" w:lineRule="exac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物流园区</w:t>
      </w:r>
      <w:r>
        <w:rPr>
          <w:rFonts w:ascii="仿宋" w:hAnsi="仿宋" w:eastAsia="仿宋"/>
          <w:sz w:val="32"/>
          <w:szCs w:val="32"/>
        </w:rPr>
        <w:t>名称：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运营</w:t>
      </w:r>
      <w:r>
        <w:rPr>
          <w:rFonts w:ascii="仿宋" w:hAnsi="仿宋" w:eastAsia="仿宋"/>
          <w:sz w:val="32"/>
          <w:szCs w:val="32"/>
        </w:rPr>
        <w:t>管理机构名称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海南省发展和改革委员会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"/>
        <w:gridCol w:w="99"/>
        <w:gridCol w:w="140"/>
        <w:gridCol w:w="367"/>
        <w:gridCol w:w="70"/>
        <w:gridCol w:w="127"/>
        <w:gridCol w:w="6"/>
        <w:gridCol w:w="277"/>
        <w:gridCol w:w="3"/>
        <w:gridCol w:w="2"/>
        <w:gridCol w:w="117"/>
        <w:gridCol w:w="6"/>
        <w:gridCol w:w="608"/>
        <w:gridCol w:w="121"/>
        <w:gridCol w:w="281"/>
        <w:gridCol w:w="5"/>
        <w:gridCol w:w="201"/>
        <w:gridCol w:w="153"/>
        <w:gridCol w:w="2"/>
        <w:gridCol w:w="205"/>
        <w:gridCol w:w="5"/>
        <w:gridCol w:w="139"/>
        <w:gridCol w:w="104"/>
        <w:gridCol w:w="608"/>
        <w:gridCol w:w="4"/>
        <w:gridCol w:w="604"/>
        <w:gridCol w:w="106"/>
        <w:gridCol w:w="135"/>
        <w:gridCol w:w="5"/>
        <w:gridCol w:w="2"/>
        <w:gridCol w:w="213"/>
        <w:gridCol w:w="147"/>
        <w:gridCol w:w="208"/>
        <w:gridCol w:w="284"/>
        <w:gridCol w:w="116"/>
        <w:gridCol w:w="310"/>
        <w:gridCol w:w="298"/>
        <w:gridCol w:w="128"/>
        <w:gridCol w:w="1"/>
        <w:gridCol w:w="284"/>
        <w:gridCol w:w="195"/>
        <w:gridCol w:w="159"/>
        <w:gridCol w:w="213"/>
        <w:gridCol w:w="143"/>
        <w:gridCol w:w="93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物流园区名称</w:t>
            </w:r>
          </w:p>
        </w:tc>
        <w:tc>
          <w:tcPr>
            <w:tcW w:w="3409" w:type="dxa"/>
            <w:gridSpan w:val="2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1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物流园区正式运营时间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物流园区管理机构名称</w:t>
            </w:r>
          </w:p>
        </w:tc>
        <w:tc>
          <w:tcPr>
            <w:tcW w:w="3409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物流园区地址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园区运营管理主体类型（单选√）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ab/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 xml:space="preserve"> </w:t>
            </w:r>
          </w:p>
        </w:tc>
        <w:tc>
          <w:tcPr>
            <w:tcW w:w="3409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政府管委会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ab/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企 业 自 主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委托第三方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704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711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4" w:type="dxa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规划占地面积（亩）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实际运营面积（亩）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物流运营面积（亩）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建筑面积（万平方米）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仓储总面积（万平方米）</w:t>
            </w:r>
          </w:p>
        </w:tc>
        <w:tc>
          <w:tcPr>
            <w:tcW w:w="1704" w:type="dxa"/>
            <w:gridSpan w:val="1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其中：库房面积（万平方米）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4" w:type="dxa"/>
            <w:gridSpan w:val="9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1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堆场面积（万平方米）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临近公路名称及距离（东西南北方向）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公路名称：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公路名称：                          距离：     公里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公路名称：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公路名称：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临近机场名称及距离（公里）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机场名称：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临近港口名称及距离（公里）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港口名称：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临近货运场站名称及距离（公里）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货运场站名称：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距离：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园区企业自有货车数量（辆）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其中：园区企业自有新能源车（辆）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公共信息平台网址</w:t>
            </w:r>
          </w:p>
        </w:tc>
        <w:tc>
          <w:tcPr>
            <w:tcW w:w="3414" w:type="dxa"/>
            <w:gridSpan w:val="2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注册公共信息平台账户量</w:t>
            </w:r>
          </w:p>
        </w:tc>
        <w:tc>
          <w:tcPr>
            <w:tcW w:w="170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园区微信公众号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园区规划编制文件</w:t>
            </w:r>
          </w:p>
        </w:tc>
        <w:tc>
          <w:tcPr>
            <w:tcW w:w="6828" w:type="dxa"/>
            <w:gridSpan w:val="3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二、园区运营情况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园区物流企业上一年度营业收入（亿元）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园区物流企业上一年度纳税（万元）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园区累计完成投资额（亿元）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园区入驻企业数量（个）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其中：园区入驻物流企业数量（个）</w:t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园区就业总人数（人）</w:t>
            </w:r>
          </w:p>
        </w:tc>
        <w:tc>
          <w:tcPr>
            <w:tcW w:w="1704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其中：园区物流企业就业人数（人）</w:t>
            </w:r>
          </w:p>
        </w:tc>
        <w:tc>
          <w:tcPr>
            <w:tcW w:w="171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b/>
                <w:sz w:val="24"/>
                <w:szCs w:val="21"/>
              </w:rPr>
              <w:t>园区</w:t>
            </w:r>
            <w:r>
              <w:rPr>
                <w:rFonts w:hint="eastAsia" w:eastAsia="仿宋"/>
                <w:b/>
                <w:sz w:val="24"/>
                <w:szCs w:val="21"/>
              </w:rPr>
              <w:t>可</w:t>
            </w:r>
            <w:r>
              <w:rPr>
                <w:rFonts w:eastAsia="仿宋"/>
                <w:b/>
                <w:sz w:val="24"/>
                <w:szCs w:val="21"/>
              </w:rPr>
              <w:t>提供的主要</w:t>
            </w:r>
            <w:r>
              <w:rPr>
                <w:rFonts w:hint="eastAsia" w:eastAsia="仿宋"/>
                <w:b/>
                <w:sz w:val="24"/>
                <w:szCs w:val="21"/>
              </w:rPr>
              <w:t>业务</w:t>
            </w:r>
            <w:r>
              <w:rPr>
                <w:rFonts w:eastAsia="仿宋"/>
                <w:b/>
                <w:sz w:val="24"/>
                <w:szCs w:val="21"/>
              </w:rPr>
              <w:t>功能：（多选√）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仓储</w:t>
            </w:r>
          </w:p>
        </w:tc>
        <w:tc>
          <w:tcPr>
            <w:tcW w:w="7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运输</w:t>
            </w:r>
          </w:p>
        </w:tc>
        <w:tc>
          <w:tcPr>
            <w:tcW w:w="101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配送</w:t>
            </w:r>
          </w:p>
        </w:tc>
        <w:tc>
          <w:tcPr>
            <w:tcW w:w="7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转运</w:t>
            </w:r>
          </w:p>
        </w:tc>
        <w:tc>
          <w:tcPr>
            <w:tcW w:w="71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贸易</w:t>
            </w:r>
          </w:p>
        </w:tc>
        <w:tc>
          <w:tcPr>
            <w:tcW w:w="7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信息</w:t>
            </w:r>
          </w:p>
        </w:tc>
        <w:tc>
          <w:tcPr>
            <w:tcW w:w="7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流通加工</w:t>
            </w:r>
          </w:p>
        </w:tc>
        <w:tc>
          <w:tcPr>
            <w:tcW w:w="2114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其他（请说明）</w:t>
            </w:r>
          </w:p>
        </w:tc>
        <w:tc>
          <w:tcPr>
            <w:tcW w:w="3419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b/>
                <w:sz w:val="24"/>
                <w:szCs w:val="21"/>
              </w:rPr>
              <w:t>园区可提供的增值服务：（多选√）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货运代理</w:t>
            </w:r>
          </w:p>
        </w:tc>
        <w:tc>
          <w:tcPr>
            <w:tcW w:w="85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市场交易</w:t>
            </w:r>
          </w:p>
        </w:tc>
        <w:tc>
          <w:tcPr>
            <w:tcW w:w="85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贸易代理</w:t>
            </w:r>
          </w:p>
        </w:tc>
        <w:tc>
          <w:tcPr>
            <w:tcW w:w="8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口岸</w:t>
            </w:r>
          </w:p>
        </w:tc>
        <w:tc>
          <w:tcPr>
            <w:tcW w:w="85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保税</w:t>
            </w:r>
          </w:p>
        </w:tc>
        <w:tc>
          <w:tcPr>
            <w:tcW w:w="8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商品展示</w:t>
            </w: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保价运输</w:t>
            </w:r>
          </w:p>
        </w:tc>
        <w:tc>
          <w:tcPr>
            <w:tcW w:w="10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保险代理</w:t>
            </w: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设施设备租赁</w:t>
            </w: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中介与担保</w:t>
            </w:r>
          </w:p>
        </w:tc>
        <w:tc>
          <w:tcPr>
            <w:tcW w:w="142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咨询与方案设计</w:t>
            </w:r>
          </w:p>
        </w:tc>
        <w:tc>
          <w:tcPr>
            <w:tcW w:w="14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综合物流与供应链解决方案</w:t>
            </w:r>
          </w:p>
        </w:tc>
        <w:tc>
          <w:tcPr>
            <w:tcW w:w="142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其他（请说明）</w:t>
            </w:r>
          </w:p>
        </w:tc>
        <w:tc>
          <w:tcPr>
            <w:tcW w:w="6825" w:type="dxa"/>
            <w:gridSpan w:val="3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b/>
                <w:sz w:val="24"/>
                <w:szCs w:val="21"/>
              </w:rPr>
              <w:t>园区可提供的基础配套服务：（多选√）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停车</w:t>
            </w:r>
          </w:p>
        </w:tc>
        <w:tc>
          <w:tcPr>
            <w:tcW w:w="6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住宿</w:t>
            </w:r>
          </w:p>
        </w:tc>
        <w:tc>
          <w:tcPr>
            <w:tcW w:w="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餐饮</w:t>
            </w:r>
          </w:p>
        </w:tc>
        <w:tc>
          <w:tcPr>
            <w:tcW w:w="6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物业</w:t>
            </w:r>
          </w:p>
        </w:tc>
        <w:tc>
          <w:tcPr>
            <w:tcW w:w="6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修理</w:t>
            </w:r>
          </w:p>
        </w:tc>
        <w:tc>
          <w:tcPr>
            <w:tcW w:w="6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安保</w:t>
            </w:r>
          </w:p>
        </w:tc>
        <w:tc>
          <w:tcPr>
            <w:tcW w:w="6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办公</w:t>
            </w:r>
          </w:p>
        </w:tc>
        <w:tc>
          <w:tcPr>
            <w:tcW w:w="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eastAsia="仿宋"/>
                <w:sz w:val="24"/>
                <w:szCs w:val="21"/>
              </w:rPr>
              <w:t>加油（加气</w:t>
            </w:r>
            <w:r>
              <w:rPr>
                <w:rFonts w:hint="eastAsia" w:eastAsia="仿宋"/>
                <w:sz w:val="24"/>
                <w:szCs w:val="21"/>
              </w:rPr>
              <w:t>、</w:t>
            </w:r>
            <w:r>
              <w:rPr>
                <w:rFonts w:eastAsia="仿宋"/>
                <w:sz w:val="24"/>
                <w:szCs w:val="21"/>
              </w:rPr>
              <w:t>充电）</w:t>
            </w:r>
          </w:p>
        </w:tc>
        <w:tc>
          <w:tcPr>
            <w:tcW w:w="4572" w:type="dxa"/>
            <w:gridSpan w:val="2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其他（请说明）</w:t>
            </w: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三、园区入驻的物流企业情况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仿宋"/>
                <w:b/>
                <w:sz w:val="24"/>
              </w:rPr>
              <w:t>序号</w:t>
            </w:r>
          </w:p>
        </w:tc>
        <w:tc>
          <w:tcPr>
            <w:tcW w:w="121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仿宋"/>
                <w:b/>
                <w:sz w:val="24"/>
              </w:rPr>
              <w:t>企业名称</w:t>
            </w:r>
          </w:p>
        </w:tc>
        <w:tc>
          <w:tcPr>
            <w:tcW w:w="137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24"/>
              </w:rPr>
              <w:t>已建成项目</w:t>
            </w:r>
            <w:r>
              <w:rPr>
                <w:rFonts w:eastAsia="仿宋"/>
                <w:b/>
                <w:sz w:val="24"/>
              </w:rPr>
              <w:t>名称</w:t>
            </w:r>
          </w:p>
        </w:tc>
        <w:tc>
          <w:tcPr>
            <w:tcW w:w="10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仓储面积</w:t>
            </w:r>
          </w:p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仿宋"/>
                <w:b/>
                <w:sz w:val="24"/>
              </w:rPr>
              <w:t>（万平方米）</w:t>
            </w:r>
          </w:p>
        </w:tc>
        <w:tc>
          <w:tcPr>
            <w:tcW w:w="10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货车</w:t>
            </w:r>
            <w:r>
              <w:rPr>
                <w:rFonts w:eastAsia="仿宋"/>
                <w:b/>
                <w:bCs/>
                <w:sz w:val="24"/>
              </w:rPr>
              <w:t>数量（辆</w:t>
            </w:r>
            <w:r>
              <w:rPr>
                <w:rFonts w:hint="eastAsia" w:eastAsia="仿宋"/>
                <w:b/>
                <w:bCs/>
                <w:sz w:val="24"/>
              </w:rPr>
              <w:t>）</w:t>
            </w:r>
          </w:p>
        </w:tc>
        <w:tc>
          <w:tcPr>
            <w:tcW w:w="106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就业</w:t>
            </w:r>
            <w:r>
              <w:rPr>
                <w:rFonts w:eastAsia="仿宋"/>
                <w:b/>
                <w:bCs/>
                <w:sz w:val="24"/>
              </w:rPr>
              <w:t>人数（人）</w:t>
            </w:r>
          </w:p>
        </w:tc>
        <w:tc>
          <w:tcPr>
            <w:tcW w:w="10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24"/>
              </w:rPr>
              <w:t>上一</w:t>
            </w:r>
            <w:r>
              <w:rPr>
                <w:rFonts w:eastAsia="仿宋"/>
                <w:b/>
                <w:sz w:val="24"/>
              </w:rPr>
              <w:t>年物流业务</w:t>
            </w:r>
            <w:r>
              <w:rPr>
                <w:rFonts w:hint="eastAsia" w:eastAsia="仿宋"/>
                <w:b/>
                <w:sz w:val="24"/>
              </w:rPr>
              <w:t>营业</w:t>
            </w:r>
            <w:r>
              <w:rPr>
                <w:rFonts w:eastAsia="仿宋"/>
                <w:b/>
                <w:sz w:val="24"/>
              </w:rPr>
              <w:t>收入</w:t>
            </w:r>
            <w:r>
              <w:rPr>
                <w:rFonts w:hint="eastAsia" w:eastAsia="仿宋"/>
                <w:b/>
                <w:sz w:val="24"/>
              </w:rPr>
              <w:t>情况</w:t>
            </w:r>
            <w:r>
              <w:rPr>
                <w:rFonts w:eastAsia="仿宋"/>
                <w:b/>
                <w:sz w:val="24"/>
              </w:rPr>
              <w:t>（万元）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"/>
                <w:b/>
                <w:sz w:val="24"/>
              </w:rPr>
              <w:t>上</w:t>
            </w:r>
            <w:r>
              <w:rPr>
                <w:rFonts w:eastAsia="仿宋"/>
                <w:b/>
                <w:sz w:val="24"/>
              </w:rPr>
              <w:t>一年</w:t>
            </w:r>
            <w:r>
              <w:rPr>
                <w:rFonts w:hint="eastAsia" w:eastAsia="仿宋"/>
                <w:b/>
                <w:sz w:val="24"/>
              </w:rPr>
              <w:t>企业纳税</w:t>
            </w:r>
            <w:r>
              <w:rPr>
                <w:rFonts w:eastAsia="仿宋"/>
                <w:b/>
                <w:sz w:val="24"/>
              </w:rPr>
              <w:t>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77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</w:trPr>
        <w:tc>
          <w:tcPr>
            <w:tcW w:w="8522" w:type="dxa"/>
            <w:gridSpan w:val="47"/>
          </w:tcPr>
          <w:p>
            <w:pPr>
              <w:tabs>
                <w:tab w:val="left" w:pos="1050"/>
              </w:tabs>
              <w:snapToGrid w:val="0"/>
              <w:spacing w:before="156" w:beforeLines="50" w:line="360" w:lineRule="auto"/>
              <w:ind w:firstLine="562" w:firstLineChars="200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指标解释：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园区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完成</w:t>
            </w:r>
            <w:r>
              <w:rPr>
                <w:rFonts w:eastAsia="仿宋"/>
                <w:sz w:val="28"/>
                <w:szCs w:val="28"/>
              </w:rPr>
              <w:t>投资额：截至</w:t>
            </w:r>
            <w:r>
              <w:rPr>
                <w:rFonts w:hint="eastAsia" w:eastAsia="仿宋"/>
                <w:sz w:val="28"/>
                <w:szCs w:val="28"/>
              </w:rPr>
              <w:t>上一</w:t>
            </w:r>
            <w:r>
              <w:rPr>
                <w:rFonts w:eastAsia="仿宋"/>
                <w:sz w:val="28"/>
                <w:szCs w:val="28"/>
              </w:rPr>
              <w:t>年底本园区已用于建造和购置资产的总投入额。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sz w:val="28"/>
                <w:szCs w:val="28"/>
              </w:rPr>
              <w:t>.物流运营面积：指已投入使用的物流设施总占地面积。包括码头、铁路装卸线、道路、仓库、堆场、雨棚、流通加工场所、货车停车场、装卸搬运场地、信息服务用地等，不包括生活配套和商务配套用地。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"/>
                <w:sz w:val="28"/>
                <w:szCs w:val="28"/>
              </w:rPr>
              <w:t>.建筑面积：园区所有已投入运营使用的建筑物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eastAsia="仿宋"/>
                <w:sz w:val="28"/>
                <w:szCs w:val="28"/>
              </w:rPr>
              <w:t>包括墙体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eastAsia="仿宋"/>
                <w:sz w:val="28"/>
                <w:szCs w:val="28"/>
              </w:rPr>
              <w:t>所形成的楼地面面积。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eastAsia="仿宋"/>
                <w:sz w:val="28"/>
                <w:szCs w:val="28"/>
              </w:rPr>
              <w:t>仓储面积，指园区拥有的库房及堆场等仓储设施面积之和。</w:t>
            </w:r>
          </w:p>
          <w:p>
            <w:pPr>
              <w:snapToGrid w:val="0"/>
              <w:spacing w:before="156" w:beforeLines="50" w:line="360" w:lineRule="auto"/>
              <w:ind w:firstLine="560" w:firstLineChars="200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5.园区累计完成投资额：指园区基础设施投入和入驻物流项目投资额。</w:t>
            </w:r>
          </w:p>
          <w:p>
            <w:pPr>
              <w:snapToGrid w:val="0"/>
              <w:spacing w:line="360" w:lineRule="auto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园区自有货车数</w:t>
            </w:r>
            <w:r>
              <w:rPr>
                <w:rFonts w:eastAsia="仿宋"/>
                <w:sz w:val="28"/>
                <w:szCs w:val="28"/>
              </w:rPr>
              <w:t>：截至</w:t>
            </w:r>
            <w:r>
              <w:rPr>
                <w:rFonts w:hint="eastAsia" w:eastAsia="仿宋"/>
                <w:sz w:val="28"/>
                <w:szCs w:val="28"/>
              </w:rPr>
              <w:t>上年</w:t>
            </w:r>
            <w:r>
              <w:rPr>
                <w:rFonts w:eastAsia="仿宋"/>
                <w:sz w:val="28"/>
                <w:szCs w:val="28"/>
              </w:rPr>
              <w:t>年底，本园区运营管理单位与入驻企业自有及租用的公路货运车辆。</w:t>
            </w:r>
          </w:p>
          <w:p>
            <w:pPr>
              <w:snapToGrid w:val="0"/>
              <w:spacing w:line="360" w:lineRule="auto"/>
              <w:ind w:right="-59" w:rightChars="-28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"/>
                <w:sz w:val="28"/>
                <w:szCs w:val="28"/>
              </w:rPr>
              <w:t>.物流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企业营业</w:t>
            </w:r>
            <w:r>
              <w:rPr>
                <w:rFonts w:eastAsia="仿宋"/>
                <w:sz w:val="28"/>
                <w:szCs w:val="28"/>
              </w:rPr>
              <w:t>收入：指运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物流企业</w:t>
            </w:r>
            <w:r>
              <w:rPr>
                <w:rFonts w:eastAsia="仿宋"/>
                <w:sz w:val="28"/>
                <w:szCs w:val="28"/>
              </w:rPr>
              <w:t>通过物流业务活动所取得的收入，包括运输、仓储、装卸、搬运、包装、流通加工、配送、信息服务等业务的收入总额。</w:t>
            </w:r>
          </w:p>
          <w:p>
            <w:pPr>
              <w:snapToGrid w:val="0"/>
              <w:spacing w:line="360" w:lineRule="auto"/>
              <w:ind w:firstLine="560" w:firstLineChars="20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.园区就业总人数：指入驻企业在本园区工作的员工总数。</w:t>
            </w:r>
          </w:p>
        </w:tc>
      </w:tr>
    </w:tbl>
    <w:tbl>
      <w:tblPr>
        <w:tblStyle w:val="4"/>
        <w:tblW w:w="8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真实性承诺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2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本单位同意申报，并承诺所填内容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和申报材料属实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right="420" w:firstLine="5145" w:firstLineChars="2450"/>
              <w:rPr>
                <w:rFonts w:eastAsia="仿宋_GB2312"/>
              </w:rPr>
            </w:pPr>
          </w:p>
          <w:p>
            <w:pPr>
              <w:spacing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20" w:firstLine="1120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负责人（法人代表）签字：</w:t>
            </w: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市县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物流牵头部门初审</w:t>
            </w: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6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sz w:val="24"/>
                <w:lang w:val="zh-CN" w:eastAsia="zh-CN"/>
              </w:rPr>
            </w:pPr>
          </w:p>
          <w:p>
            <w:pPr>
              <w:spacing w:line="360" w:lineRule="auto"/>
              <w:rPr>
                <w:sz w:val="24"/>
                <w:lang w:val="zh-CN" w:eastAsia="zh-CN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1120" w:firstLineChars="4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（盖章）</w:t>
            </w:r>
          </w:p>
          <w:p>
            <w:pPr>
              <w:spacing w:before="156" w:beforeLines="50"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56" w:beforeLines="50" w:line="360" w:lineRule="auto"/>
              <w:ind w:right="420" w:firstLine="2800" w:firstLineChars="1000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75462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F4EC2"/>
    <w:multiLevelType w:val="singleLevel"/>
    <w:tmpl w:val="7D6F4E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C"/>
    <w:rsid w:val="00084DF5"/>
    <w:rsid w:val="000F5421"/>
    <w:rsid w:val="00113568"/>
    <w:rsid w:val="0016335C"/>
    <w:rsid w:val="00255AAB"/>
    <w:rsid w:val="00312BDE"/>
    <w:rsid w:val="00356BDC"/>
    <w:rsid w:val="00362876"/>
    <w:rsid w:val="00371A28"/>
    <w:rsid w:val="003F3A4B"/>
    <w:rsid w:val="005068D3"/>
    <w:rsid w:val="005347F3"/>
    <w:rsid w:val="00561E15"/>
    <w:rsid w:val="005678AB"/>
    <w:rsid w:val="005A3636"/>
    <w:rsid w:val="00652B80"/>
    <w:rsid w:val="006B0477"/>
    <w:rsid w:val="006D6D23"/>
    <w:rsid w:val="007331D6"/>
    <w:rsid w:val="007A2546"/>
    <w:rsid w:val="007C49CC"/>
    <w:rsid w:val="007D2FF3"/>
    <w:rsid w:val="00830F95"/>
    <w:rsid w:val="00867D51"/>
    <w:rsid w:val="008B0C07"/>
    <w:rsid w:val="00956736"/>
    <w:rsid w:val="00971D17"/>
    <w:rsid w:val="00A3130C"/>
    <w:rsid w:val="00B3485F"/>
    <w:rsid w:val="00B563FD"/>
    <w:rsid w:val="00B950A6"/>
    <w:rsid w:val="00CB6F51"/>
    <w:rsid w:val="00CE00EA"/>
    <w:rsid w:val="00CF4736"/>
    <w:rsid w:val="00D22EBD"/>
    <w:rsid w:val="00D60167"/>
    <w:rsid w:val="00EB412F"/>
    <w:rsid w:val="00EE1E53"/>
    <w:rsid w:val="00F0559A"/>
    <w:rsid w:val="00F260E2"/>
    <w:rsid w:val="00F77695"/>
    <w:rsid w:val="00F9244D"/>
    <w:rsid w:val="00F95E24"/>
    <w:rsid w:val="00FC17FF"/>
    <w:rsid w:val="00FD681B"/>
    <w:rsid w:val="00FD70C3"/>
    <w:rsid w:val="04EEFCDF"/>
    <w:rsid w:val="0DED3773"/>
    <w:rsid w:val="1F7E078C"/>
    <w:rsid w:val="297F9467"/>
    <w:rsid w:val="2F551FCB"/>
    <w:rsid w:val="3DDFF638"/>
    <w:rsid w:val="3EB76D60"/>
    <w:rsid w:val="3EFF3F59"/>
    <w:rsid w:val="4E5CB2AF"/>
    <w:rsid w:val="53FB72F1"/>
    <w:rsid w:val="55FBD975"/>
    <w:rsid w:val="5769E32B"/>
    <w:rsid w:val="5F0D7EA5"/>
    <w:rsid w:val="5FE7E207"/>
    <w:rsid w:val="6B7774E6"/>
    <w:rsid w:val="6F753D52"/>
    <w:rsid w:val="76C398D9"/>
    <w:rsid w:val="77F827FD"/>
    <w:rsid w:val="77FE8A40"/>
    <w:rsid w:val="77FFE3CE"/>
    <w:rsid w:val="79BB239F"/>
    <w:rsid w:val="7BA1BF11"/>
    <w:rsid w:val="7BFC076A"/>
    <w:rsid w:val="7D142845"/>
    <w:rsid w:val="7ED9345B"/>
    <w:rsid w:val="7F7D58EC"/>
    <w:rsid w:val="7FDFA1A7"/>
    <w:rsid w:val="7FFE0B2C"/>
    <w:rsid w:val="7FFFF497"/>
    <w:rsid w:val="97C33944"/>
    <w:rsid w:val="9D4B5CFF"/>
    <w:rsid w:val="9F6D779E"/>
    <w:rsid w:val="9FA75BE6"/>
    <w:rsid w:val="AFCFA033"/>
    <w:rsid w:val="B3FF3C45"/>
    <w:rsid w:val="B7DDCDE3"/>
    <w:rsid w:val="BA7B23C6"/>
    <w:rsid w:val="BBFFC0A7"/>
    <w:rsid w:val="BDBC7E0E"/>
    <w:rsid w:val="BF7D5EBA"/>
    <w:rsid w:val="BFEDD137"/>
    <w:rsid w:val="BFFF0C3D"/>
    <w:rsid w:val="CFC7C570"/>
    <w:rsid w:val="DCBF3BD5"/>
    <w:rsid w:val="DFDBC031"/>
    <w:rsid w:val="E7EF26C6"/>
    <w:rsid w:val="EEEE1419"/>
    <w:rsid w:val="EF6563A4"/>
    <w:rsid w:val="F337ED68"/>
    <w:rsid w:val="F35FDA8E"/>
    <w:rsid w:val="F8071C73"/>
    <w:rsid w:val="F9DCB844"/>
    <w:rsid w:val="FBDC45B7"/>
    <w:rsid w:val="FDB368AE"/>
    <w:rsid w:val="FDFE87C8"/>
    <w:rsid w:val="FE2EA453"/>
    <w:rsid w:val="FE6F0BBB"/>
    <w:rsid w:val="FE734873"/>
    <w:rsid w:val="FF5A89E0"/>
    <w:rsid w:val="FF6FEA6B"/>
    <w:rsid w:val="FFCC6F7D"/>
    <w:rsid w:val="FFDF7EEC"/>
    <w:rsid w:val="FFE2A7F6"/>
    <w:rsid w:val="FFF68F4E"/>
    <w:rsid w:val="FFF7C33D"/>
    <w:rsid w:val="FFFE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1232</Words>
  <Characters>7024</Characters>
  <Lines>1</Lines>
  <Paragraphs>1</Paragraphs>
  <TotalTime>1</TotalTime>
  <ScaleCrop>false</ScaleCrop>
  <LinksUpToDate>false</LinksUpToDate>
  <CharactersWithSpaces>8240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2020-07-26T07:40:00Z</dcterms:created>
  <dc:creator>时丽艳</dc:creator>
  <cp:lastModifiedBy>uos</cp:lastModifiedBy>
  <dcterms:modified xsi:type="dcterms:W3CDTF">2021-11-22T15:16:47Z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