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880"/>
        </w:tabs>
        <w:spacing w:line="620" w:lineRule="exact"/>
        <w:rPr>
          <w:rFonts w:ascii="黑体" w:hAnsi="宋体" w:eastAsia="黑体"/>
          <w:b/>
          <w:bCs/>
          <w:color w:val="000000"/>
          <w:szCs w:val="32"/>
        </w:rPr>
      </w:pPr>
    </w:p>
    <w:p>
      <w:pPr>
        <w:jc w:val="center"/>
        <w:rPr>
          <w:rFonts w:ascii="宋体" w:hAnsi="宋体" w:eastAsia="宋体"/>
          <w:b/>
          <w:bCs/>
          <w:color w:val="000000"/>
          <w:sz w:val="44"/>
          <w:szCs w:val="44"/>
        </w:rPr>
      </w:pPr>
    </w:p>
    <w:p>
      <w:pPr>
        <w:jc w:val="center"/>
        <w:rPr>
          <w:rFonts w:ascii="宋体" w:hAnsi="宋体" w:eastAsia="宋体"/>
          <w:b/>
          <w:bCs/>
          <w:color w:val="000000"/>
          <w:sz w:val="44"/>
          <w:szCs w:val="44"/>
        </w:rPr>
      </w:pPr>
      <w:r>
        <w:rPr>
          <w:rFonts w:hint="eastAsia" w:ascii="宋体" w:hAnsi="宋体" w:eastAsia="宋体"/>
          <w:b/>
          <w:bCs/>
          <w:color w:val="000000"/>
          <w:sz w:val="44"/>
          <w:szCs w:val="44"/>
        </w:rPr>
        <w:t>财政支出项目绩效评价报告</w:t>
      </w:r>
    </w:p>
    <w:p>
      <w:pPr>
        <w:rPr>
          <w:rFonts w:eastAsia="黑体"/>
          <w:color w:val="000000"/>
          <w:sz w:val="28"/>
          <w:szCs w:val="28"/>
        </w:rPr>
      </w:pPr>
    </w:p>
    <w:p>
      <w:pPr>
        <w:rPr>
          <w:rFonts w:eastAsia="黑体"/>
          <w:color w:val="000000"/>
          <w:sz w:val="28"/>
          <w:szCs w:val="28"/>
        </w:rPr>
      </w:pPr>
    </w:p>
    <w:p>
      <w:pPr>
        <w:rPr>
          <w:rFonts w:ascii="宋体" w:hAnsi="宋体" w:eastAsia="宋体"/>
          <w:color w:val="000000"/>
          <w:sz w:val="28"/>
          <w:szCs w:val="28"/>
        </w:rPr>
      </w:pPr>
    </w:p>
    <w:p>
      <w:pPr>
        <w:rPr>
          <w:rFonts w:ascii="宋体" w:hAnsi="宋体" w:eastAsia="宋体"/>
          <w:color w:val="000000"/>
          <w:sz w:val="28"/>
          <w:szCs w:val="28"/>
        </w:rPr>
      </w:pPr>
    </w:p>
    <w:p>
      <w:pPr>
        <w:rPr>
          <w:rFonts w:hAnsi="宋体"/>
          <w:color w:val="000000"/>
          <w:sz w:val="28"/>
          <w:szCs w:val="28"/>
          <w:u w:val="single"/>
        </w:rPr>
      </w:pPr>
      <w:r>
        <w:rPr>
          <w:rFonts w:hint="eastAsia" w:ascii="宋体" w:hAnsi="宋体" w:eastAsia="宋体"/>
          <w:color w:val="000000"/>
          <w:sz w:val="28"/>
          <w:szCs w:val="28"/>
        </w:rPr>
        <w:t xml:space="preserve">    </w:t>
      </w:r>
      <w:r>
        <w:rPr>
          <w:rFonts w:hint="eastAsia" w:hAnsi="宋体"/>
          <w:color w:val="000000"/>
          <w:sz w:val="28"/>
          <w:szCs w:val="28"/>
        </w:rPr>
        <w:t xml:space="preserve"> 评价类型：</w:t>
      </w:r>
      <w:r>
        <w:rPr>
          <w:rFonts w:hint="eastAsia" w:hAnsi="宋体"/>
          <w:color w:val="000000"/>
          <w:spacing w:val="-20"/>
          <w:sz w:val="36"/>
          <w:u w:val="single"/>
        </w:rPr>
        <w:t>□</w:t>
      </w:r>
      <w:r>
        <w:rPr>
          <w:rFonts w:hint="eastAsia" w:hAnsi="宋体"/>
          <w:color w:val="000000"/>
          <w:sz w:val="28"/>
          <w:szCs w:val="28"/>
          <w:u w:val="single"/>
        </w:rPr>
        <w:t>实施过程评价</w:t>
      </w:r>
      <w:r>
        <w:rPr>
          <w:rFonts w:hint="eastAsia" w:hAnsi="宋体"/>
          <w:color w:val="000000"/>
          <w:sz w:val="28"/>
          <w:szCs w:val="28"/>
        </w:rPr>
        <w:t xml:space="preserve">      </w:t>
      </w:r>
      <w:r>
        <w:rPr>
          <w:rFonts w:hint="eastAsia" w:ascii="宋体" w:hAnsi="宋体" w:eastAsia="宋体"/>
          <w:color w:val="000000"/>
          <w:szCs w:val="32"/>
          <w:u w:val="single"/>
        </w:rPr>
        <w:sym w:font="Wingdings 2" w:char="F052"/>
      </w:r>
      <w:r>
        <w:rPr>
          <w:rFonts w:hint="eastAsia" w:hAnsi="宋体"/>
          <w:color w:val="000000"/>
          <w:sz w:val="28"/>
          <w:szCs w:val="28"/>
          <w:u w:val="single"/>
        </w:rPr>
        <w:t>完成结果评价</w:t>
      </w:r>
    </w:p>
    <w:p>
      <w:pPr>
        <w:ind w:left="2240" w:hanging="2240" w:hangingChars="800"/>
        <w:rPr>
          <w:rFonts w:hAnsi="宋体"/>
          <w:color w:val="000000"/>
          <w:sz w:val="28"/>
          <w:szCs w:val="28"/>
        </w:rPr>
      </w:pPr>
      <w:r>
        <w:rPr>
          <w:rFonts w:hint="eastAsia" w:hAnsi="宋体"/>
          <w:color w:val="000000"/>
          <w:sz w:val="28"/>
          <w:szCs w:val="28"/>
        </w:rPr>
        <w:t xml:space="preserve">     项目名称：</w:t>
      </w:r>
      <w:r>
        <w:rPr>
          <w:rFonts w:hint="eastAsia" w:hAnsi="宋体"/>
          <w:color w:val="000000"/>
          <w:sz w:val="28"/>
          <w:szCs w:val="28"/>
          <w:u w:val="single"/>
        </w:rPr>
        <w:t xml:space="preserve"> </w:t>
      </w:r>
      <w:r>
        <w:rPr>
          <w:rFonts w:hint="eastAsia" w:hAnsi="宋体"/>
          <w:color w:val="000000"/>
          <w:sz w:val="24"/>
          <w:u w:val="single"/>
        </w:rPr>
        <w:t xml:space="preserve">              </w:t>
      </w:r>
      <w:r>
        <w:rPr>
          <w:rFonts w:hint="eastAsia" w:hAnsi="宋体"/>
          <w:color w:val="000000"/>
          <w:sz w:val="28"/>
          <w:szCs w:val="28"/>
          <w:u w:val="single"/>
        </w:rPr>
        <w:t>海峡两岸农业论坛</w:t>
      </w:r>
      <w:r>
        <w:rPr>
          <w:rFonts w:hint="eastAsia" w:hAnsi="宋体"/>
          <w:color w:val="000000"/>
          <w:sz w:val="24"/>
          <w:u w:val="single"/>
        </w:rPr>
        <w:t xml:space="preserve">      </w:t>
      </w:r>
      <w:r>
        <w:rPr>
          <w:rFonts w:hAnsi="宋体"/>
          <w:color w:val="000000"/>
          <w:sz w:val="24"/>
          <w:u w:val="single"/>
        </w:rPr>
        <w:t xml:space="preserve">  </w:t>
      </w:r>
      <w:r>
        <w:rPr>
          <w:rFonts w:hint="eastAsia" w:hAnsi="宋体"/>
          <w:color w:val="000000"/>
          <w:sz w:val="24"/>
          <w:u w:val="single"/>
        </w:rPr>
        <w:t xml:space="preserve">         </w:t>
      </w:r>
      <w:r>
        <w:rPr>
          <w:rFonts w:hint="eastAsia" w:hAnsi="宋体"/>
          <w:color w:val="000000"/>
          <w:sz w:val="28"/>
          <w:szCs w:val="28"/>
          <w:u w:val="single"/>
        </w:rPr>
        <w:t xml:space="preserve"> </w:t>
      </w:r>
    </w:p>
    <w:p>
      <w:pPr>
        <w:ind w:left="1400" w:hanging="1400" w:hangingChars="500"/>
        <w:rPr>
          <w:rFonts w:hAnsi="宋体"/>
          <w:color w:val="000000"/>
          <w:sz w:val="28"/>
          <w:szCs w:val="28"/>
        </w:rPr>
      </w:pPr>
      <w:r>
        <w:rPr>
          <w:rFonts w:hint="eastAsia" w:hAnsi="宋体"/>
          <w:color w:val="000000"/>
          <w:sz w:val="28"/>
          <w:szCs w:val="28"/>
        </w:rPr>
        <w:t xml:space="preserve">     项目单位：</w:t>
      </w:r>
      <w:r>
        <w:rPr>
          <w:rFonts w:hint="eastAsia" w:hAnsi="宋体"/>
          <w:color w:val="000000"/>
          <w:sz w:val="28"/>
          <w:szCs w:val="28"/>
          <w:u w:val="single"/>
        </w:rPr>
        <w:t xml:space="preserve">             台盟海南省委员会               </w:t>
      </w:r>
    </w:p>
    <w:p>
      <w:pPr>
        <w:ind w:left="1400" w:hanging="1400" w:hangingChars="500"/>
        <w:rPr>
          <w:rFonts w:hAnsi="宋体"/>
          <w:color w:val="000000"/>
          <w:sz w:val="28"/>
          <w:szCs w:val="28"/>
        </w:rPr>
      </w:pPr>
      <w:r>
        <w:rPr>
          <w:rFonts w:hint="eastAsia" w:hAnsi="宋体"/>
          <w:color w:val="000000"/>
          <w:sz w:val="28"/>
          <w:szCs w:val="28"/>
        </w:rPr>
        <w:t xml:space="preserve">     主管部门：</w:t>
      </w:r>
      <w:r>
        <w:rPr>
          <w:rFonts w:hint="eastAsia" w:hAnsi="宋体"/>
          <w:color w:val="000000"/>
          <w:sz w:val="28"/>
          <w:szCs w:val="28"/>
          <w:u w:val="single"/>
        </w:rPr>
        <w:t xml:space="preserve">                                            </w:t>
      </w:r>
    </w:p>
    <w:p>
      <w:pPr>
        <w:ind w:left="1400" w:hanging="1400" w:hangingChars="500"/>
        <w:rPr>
          <w:rFonts w:hAnsi="宋体"/>
          <w:color w:val="000000"/>
          <w:sz w:val="28"/>
          <w:szCs w:val="28"/>
        </w:rPr>
      </w:pPr>
      <w:r>
        <w:rPr>
          <w:rFonts w:hint="eastAsia" w:hAnsi="宋体"/>
          <w:color w:val="000000"/>
          <w:sz w:val="28"/>
          <w:szCs w:val="28"/>
        </w:rPr>
        <w:t xml:space="preserve">     评价时间：</w:t>
      </w:r>
      <w:r>
        <w:rPr>
          <w:rFonts w:hint="eastAsia" w:hAnsi="宋体"/>
          <w:color w:val="000000"/>
          <w:sz w:val="28"/>
          <w:szCs w:val="28"/>
          <w:u w:val="single"/>
        </w:rPr>
        <w:t xml:space="preserve">     20</w:t>
      </w:r>
      <w:r>
        <w:rPr>
          <w:rFonts w:hAnsi="宋体"/>
          <w:color w:val="000000"/>
          <w:sz w:val="28"/>
          <w:szCs w:val="28"/>
          <w:u w:val="single"/>
        </w:rPr>
        <w:t>2</w:t>
      </w:r>
      <w:r>
        <w:rPr>
          <w:rFonts w:hint="default" w:hAnsi="宋体"/>
          <w:color w:val="000000"/>
          <w:sz w:val="28"/>
          <w:szCs w:val="28"/>
          <w:u w:val="single"/>
          <w:lang w:val="en"/>
        </w:rPr>
        <w:t>4</w:t>
      </w:r>
      <w:r>
        <w:rPr>
          <w:rFonts w:hint="eastAsia" w:hAnsi="宋体"/>
          <w:color w:val="000000"/>
          <w:sz w:val="28"/>
          <w:szCs w:val="28"/>
          <w:u w:val="single"/>
        </w:rPr>
        <w:t>年</w:t>
      </w:r>
      <w:r>
        <w:rPr>
          <w:rFonts w:hint="default" w:hAnsi="宋体"/>
          <w:color w:val="000000"/>
          <w:sz w:val="28"/>
          <w:szCs w:val="28"/>
          <w:u w:val="single"/>
          <w:lang w:val="en"/>
        </w:rPr>
        <w:t>10</w:t>
      </w:r>
      <w:r>
        <w:rPr>
          <w:rFonts w:hint="eastAsia" w:hAnsi="宋体"/>
          <w:color w:val="000000"/>
          <w:sz w:val="28"/>
          <w:szCs w:val="28"/>
          <w:u w:val="single"/>
        </w:rPr>
        <w:t>月30日至20</w:t>
      </w:r>
      <w:r>
        <w:rPr>
          <w:rFonts w:hAnsi="宋体"/>
          <w:color w:val="000000"/>
          <w:sz w:val="28"/>
          <w:szCs w:val="28"/>
          <w:u w:val="single"/>
        </w:rPr>
        <w:t>2</w:t>
      </w:r>
      <w:r>
        <w:rPr>
          <w:rFonts w:hint="default" w:hAnsi="宋体"/>
          <w:color w:val="000000"/>
          <w:sz w:val="28"/>
          <w:szCs w:val="28"/>
          <w:u w:val="single"/>
          <w:lang w:val="en"/>
        </w:rPr>
        <w:t>4</w:t>
      </w:r>
      <w:r>
        <w:rPr>
          <w:rFonts w:hint="eastAsia" w:hAnsi="宋体"/>
          <w:color w:val="000000"/>
          <w:sz w:val="28"/>
          <w:szCs w:val="28"/>
          <w:u w:val="single"/>
        </w:rPr>
        <w:t>年</w:t>
      </w:r>
      <w:r>
        <w:rPr>
          <w:rFonts w:hint="eastAsia" w:hAnsi="宋体"/>
          <w:color w:val="000000"/>
          <w:sz w:val="28"/>
          <w:szCs w:val="28"/>
          <w:u w:val="single"/>
          <w:lang w:val="en-US" w:eastAsia="zh-CN"/>
        </w:rPr>
        <w:t>11</w:t>
      </w:r>
      <w:r>
        <w:rPr>
          <w:rFonts w:hint="eastAsia" w:hAnsi="宋体"/>
          <w:color w:val="000000"/>
          <w:sz w:val="28"/>
          <w:szCs w:val="28"/>
          <w:u w:val="single"/>
        </w:rPr>
        <w:t>月</w:t>
      </w:r>
      <w:r>
        <w:rPr>
          <w:rFonts w:hint="eastAsia" w:hAnsi="宋体"/>
          <w:color w:val="000000"/>
          <w:sz w:val="28"/>
          <w:szCs w:val="28"/>
          <w:u w:val="single"/>
          <w:lang w:val="en-US" w:eastAsia="zh-CN"/>
        </w:rPr>
        <w:t>1</w:t>
      </w:r>
      <w:r>
        <w:rPr>
          <w:rFonts w:hint="eastAsia" w:hAnsi="宋体"/>
          <w:color w:val="000000"/>
          <w:sz w:val="28"/>
          <w:szCs w:val="28"/>
          <w:u w:val="single"/>
        </w:rPr>
        <w:t xml:space="preserve">日      </w:t>
      </w:r>
    </w:p>
    <w:p>
      <w:pPr>
        <w:ind w:left="1400" w:hanging="1400" w:hangingChars="500"/>
        <w:rPr>
          <w:rFonts w:hAnsi="宋体"/>
          <w:color w:val="000000"/>
          <w:sz w:val="28"/>
          <w:szCs w:val="28"/>
          <w:u w:val="single"/>
        </w:rPr>
      </w:pPr>
      <w:r>
        <w:rPr>
          <w:rFonts w:hint="eastAsia" w:hAnsi="宋体"/>
          <w:color w:val="000000"/>
          <w:sz w:val="28"/>
          <w:szCs w:val="28"/>
        </w:rPr>
        <w:t xml:space="preserve">     组织方式：</w:t>
      </w:r>
      <w:r>
        <w:rPr>
          <w:rFonts w:hint="eastAsia" w:hAnsi="宋体"/>
          <w:color w:val="000000"/>
          <w:spacing w:val="-20"/>
          <w:sz w:val="36"/>
          <w:u w:val="single"/>
        </w:rPr>
        <w:t>□</w:t>
      </w:r>
      <w:r>
        <w:rPr>
          <w:rFonts w:hint="eastAsia" w:hAnsi="宋体"/>
          <w:color w:val="000000"/>
          <w:sz w:val="28"/>
          <w:szCs w:val="28"/>
          <w:u w:val="single"/>
        </w:rPr>
        <w:t xml:space="preserve">财政部门 </w:t>
      </w:r>
      <w:r>
        <w:rPr>
          <w:rFonts w:hint="eastAsia" w:hAnsi="宋体"/>
          <w:color w:val="000000"/>
          <w:sz w:val="28"/>
          <w:szCs w:val="28"/>
        </w:rPr>
        <w:t xml:space="preserve">    </w:t>
      </w:r>
      <w:r>
        <w:rPr>
          <w:rFonts w:hint="eastAsia" w:hAnsi="宋体"/>
          <w:color w:val="000000"/>
          <w:spacing w:val="-20"/>
          <w:sz w:val="36"/>
          <w:u w:val="single"/>
        </w:rPr>
        <w:t>□</w:t>
      </w:r>
      <w:r>
        <w:rPr>
          <w:rFonts w:hint="eastAsia" w:hAnsi="宋体"/>
          <w:color w:val="000000"/>
          <w:sz w:val="28"/>
          <w:szCs w:val="28"/>
          <w:u w:val="single"/>
        </w:rPr>
        <w:t>主管部门</w:t>
      </w:r>
      <w:r>
        <w:rPr>
          <w:rFonts w:hint="eastAsia" w:hAnsi="宋体"/>
          <w:color w:val="000000"/>
          <w:sz w:val="28"/>
          <w:szCs w:val="28"/>
        </w:rPr>
        <w:t xml:space="preserve">    </w:t>
      </w:r>
      <w:r>
        <w:rPr>
          <w:rFonts w:hint="eastAsia" w:ascii="宋体" w:hAnsi="宋体" w:eastAsia="宋体"/>
          <w:color w:val="000000"/>
          <w:szCs w:val="32"/>
          <w:u w:val="single"/>
        </w:rPr>
        <w:sym w:font="Wingdings 2" w:char="F052"/>
      </w:r>
      <w:r>
        <w:rPr>
          <w:rFonts w:hint="eastAsia" w:hAnsi="宋体"/>
          <w:color w:val="000000"/>
          <w:sz w:val="28"/>
          <w:szCs w:val="28"/>
          <w:u w:val="single"/>
        </w:rPr>
        <w:t>项目单位</w:t>
      </w:r>
    </w:p>
    <w:p>
      <w:pPr>
        <w:ind w:left="1400" w:hanging="1400" w:hangingChars="500"/>
        <w:rPr>
          <w:rFonts w:hAnsi="宋体"/>
          <w:color w:val="000000"/>
          <w:sz w:val="28"/>
          <w:szCs w:val="28"/>
        </w:rPr>
      </w:pPr>
      <w:r>
        <w:rPr>
          <w:rFonts w:hint="eastAsia" w:hAnsi="宋体"/>
          <w:color w:val="000000"/>
          <w:sz w:val="28"/>
          <w:szCs w:val="28"/>
        </w:rPr>
        <w:t xml:space="preserve">     评价机构：</w:t>
      </w:r>
      <w:r>
        <w:rPr>
          <w:rFonts w:hint="eastAsia" w:hAnsi="宋体"/>
          <w:color w:val="000000"/>
          <w:spacing w:val="-20"/>
          <w:sz w:val="36"/>
          <w:u w:val="single"/>
        </w:rPr>
        <w:t>□</w:t>
      </w:r>
      <w:r>
        <w:rPr>
          <w:rFonts w:hint="eastAsia" w:hAnsi="宋体"/>
          <w:color w:val="000000"/>
          <w:sz w:val="28"/>
          <w:szCs w:val="28"/>
          <w:u w:val="single"/>
        </w:rPr>
        <w:t xml:space="preserve">中介机构 </w:t>
      </w:r>
      <w:r>
        <w:rPr>
          <w:rFonts w:hint="eastAsia" w:hAnsi="宋体"/>
          <w:color w:val="000000"/>
          <w:sz w:val="28"/>
          <w:szCs w:val="28"/>
        </w:rPr>
        <w:t xml:space="preserve">    </w:t>
      </w:r>
      <w:r>
        <w:rPr>
          <w:rFonts w:hint="eastAsia" w:hAnsi="宋体"/>
          <w:color w:val="000000"/>
          <w:spacing w:val="-20"/>
          <w:sz w:val="36"/>
          <w:u w:val="single"/>
        </w:rPr>
        <w:t>□</w:t>
      </w:r>
      <w:r>
        <w:rPr>
          <w:rFonts w:hint="eastAsia" w:hAnsi="宋体"/>
          <w:color w:val="000000"/>
          <w:sz w:val="28"/>
          <w:szCs w:val="28"/>
          <w:u w:val="single"/>
        </w:rPr>
        <w:t xml:space="preserve">专家组  </w:t>
      </w:r>
      <w:r>
        <w:rPr>
          <w:rFonts w:hint="eastAsia" w:hAnsi="宋体"/>
          <w:color w:val="000000"/>
          <w:sz w:val="28"/>
          <w:szCs w:val="28"/>
        </w:rPr>
        <w:t xml:space="preserve">    </w:t>
      </w:r>
      <w:r>
        <w:rPr>
          <w:rFonts w:hint="eastAsia" w:ascii="宋体" w:hAnsi="宋体" w:eastAsia="宋体"/>
          <w:color w:val="000000"/>
          <w:szCs w:val="32"/>
          <w:u w:val="single"/>
        </w:rPr>
        <w:sym w:font="Wingdings 2" w:char="F052"/>
      </w:r>
      <w:r>
        <w:rPr>
          <w:rFonts w:hint="eastAsia" w:hAnsi="宋体"/>
          <w:color w:val="000000"/>
          <w:sz w:val="28"/>
          <w:szCs w:val="28"/>
          <w:u w:val="single"/>
        </w:rPr>
        <w:t>项目单位评价组</w:t>
      </w:r>
    </w:p>
    <w:p>
      <w:pPr>
        <w:ind w:left="1400" w:hanging="1400" w:hangingChars="500"/>
        <w:rPr>
          <w:rFonts w:hAnsi="宋体"/>
          <w:color w:val="000000"/>
          <w:sz w:val="28"/>
          <w:szCs w:val="28"/>
        </w:rPr>
      </w:pPr>
    </w:p>
    <w:p>
      <w:pPr>
        <w:ind w:left="1400" w:hanging="1400" w:hangingChars="500"/>
        <w:rPr>
          <w:color w:val="000000"/>
          <w:sz w:val="28"/>
          <w:szCs w:val="28"/>
        </w:rPr>
      </w:pPr>
    </w:p>
    <w:p>
      <w:pPr>
        <w:ind w:left="1400" w:hanging="1400" w:hangingChars="500"/>
        <w:rPr>
          <w:color w:val="000000"/>
          <w:sz w:val="28"/>
          <w:szCs w:val="28"/>
        </w:rPr>
      </w:pPr>
    </w:p>
    <w:p>
      <w:pPr>
        <w:ind w:left="1600" w:hanging="1600" w:hangingChars="500"/>
        <w:rPr>
          <w:rFonts w:hAnsi="仿宋_GB2312"/>
          <w:color w:val="000000"/>
          <w:szCs w:val="28"/>
        </w:rPr>
      </w:pPr>
      <w:r>
        <w:rPr>
          <w:rFonts w:hint="eastAsia" w:hAnsi="仿宋_GB2312"/>
          <w:color w:val="000000"/>
          <w:szCs w:val="28"/>
        </w:rPr>
        <w:t xml:space="preserve">                 </w:t>
      </w:r>
    </w:p>
    <w:p>
      <w:pPr>
        <w:ind w:left="1600" w:hanging="1600" w:hangingChars="500"/>
        <w:rPr>
          <w:rFonts w:hAnsi="宋体"/>
          <w:color w:val="000000"/>
          <w:szCs w:val="28"/>
        </w:rPr>
      </w:pPr>
      <w:r>
        <w:rPr>
          <w:rFonts w:hint="eastAsia" w:hAnsi="仿宋_GB2312"/>
          <w:color w:val="000000"/>
          <w:szCs w:val="28"/>
        </w:rPr>
        <w:t xml:space="preserve">           </w:t>
      </w:r>
      <w:r>
        <w:rPr>
          <w:rFonts w:hint="eastAsia" w:hAnsi="宋体"/>
          <w:color w:val="000000"/>
          <w:szCs w:val="28"/>
        </w:rPr>
        <w:t xml:space="preserve">  评价单位（盖章）：台盟海南省委会</w:t>
      </w:r>
    </w:p>
    <w:p>
      <w:pPr>
        <w:ind w:left="1600" w:hanging="1600" w:hangingChars="500"/>
        <w:rPr>
          <w:rFonts w:hAnsi="宋体"/>
          <w:color w:val="000000"/>
          <w:szCs w:val="28"/>
        </w:rPr>
      </w:pPr>
      <w:r>
        <w:rPr>
          <w:rFonts w:hint="eastAsia" w:hAnsi="宋体"/>
          <w:color w:val="000000"/>
          <w:szCs w:val="28"/>
        </w:rPr>
        <w:t xml:space="preserve">                    上报时间：20</w:t>
      </w:r>
      <w:r>
        <w:rPr>
          <w:rFonts w:hAnsi="宋体"/>
          <w:color w:val="000000"/>
          <w:szCs w:val="28"/>
        </w:rPr>
        <w:t>2</w:t>
      </w:r>
      <w:r>
        <w:rPr>
          <w:rFonts w:hint="eastAsia" w:hAnsi="宋体"/>
          <w:color w:val="000000"/>
          <w:szCs w:val="28"/>
          <w:lang w:val="en-US" w:eastAsia="zh-CN"/>
        </w:rPr>
        <w:t>5</w:t>
      </w:r>
      <w:r>
        <w:rPr>
          <w:rFonts w:hint="eastAsia" w:hAnsi="宋体"/>
          <w:color w:val="000000"/>
          <w:szCs w:val="28"/>
        </w:rPr>
        <w:t>年</w:t>
      </w:r>
      <w:r>
        <w:rPr>
          <w:rFonts w:hint="eastAsia" w:hAnsi="宋体"/>
          <w:color w:val="000000"/>
          <w:szCs w:val="28"/>
          <w:lang w:val="en-US" w:eastAsia="zh-CN"/>
        </w:rPr>
        <w:t>7</w:t>
      </w:r>
      <w:r>
        <w:rPr>
          <w:rFonts w:hint="eastAsia" w:hAnsi="宋体"/>
          <w:color w:val="000000"/>
          <w:szCs w:val="28"/>
        </w:rPr>
        <w:t>月</w:t>
      </w:r>
      <w:r>
        <w:rPr>
          <w:rFonts w:hint="eastAsia" w:hAnsi="宋体"/>
          <w:color w:val="000000"/>
          <w:szCs w:val="28"/>
          <w:lang w:val="en-US" w:eastAsia="zh-CN"/>
        </w:rPr>
        <w:t>18</w:t>
      </w:r>
      <w:r>
        <w:rPr>
          <w:rFonts w:hint="eastAsia" w:hAnsi="宋体"/>
          <w:color w:val="000000"/>
          <w:szCs w:val="28"/>
        </w:rPr>
        <w:t>日</w:t>
      </w:r>
    </w:p>
    <w:p>
      <w:pPr>
        <w:ind w:left="1600" w:hanging="1600" w:hangingChars="500"/>
        <w:rPr>
          <w:rFonts w:hAnsi="宋体"/>
          <w:color w:val="000000"/>
          <w:szCs w:val="28"/>
        </w:rPr>
      </w:pPr>
    </w:p>
    <w:p>
      <w:pPr>
        <w:ind w:left="1600" w:hanging="1600" w:hangingChars="500"/>
        <w:rPr>
          <w:rFonts w:hAnsi="宋体"/>
          <w:color w:val="000000"/>
          <w:szCs w:val="28"/>
        </w:rPr>
      </w:pPr>
    </w:p>
    <w:p>
      <w:pPr>
        <w:tabs>
          <w:tab w:val="left" w:pos="720"/>
          <w:tab w:val="left" w:pos="3600"/>
        </w:tabs>
        <w:spacing w:line="360" w:lineRule="auto"/>
        <w:jc w:val="left"/>
        <w:rPr>
          <w:rFonts w:ascii="黑体" w:hAnsi="宋体" w:eastAsia="黑体"/>
          <w:b/>
          <w:bCs/>
          <w:color w:val="000000"/>
          <w:szCs w:val="32"/>
        </w:rPr>
      </w:pPr>
      <w:r>
        <w:rPr>
          <w:rFonts w:hint="eastAsia" w:ascii="黑体" w:eastAsia="黑体"/>
          <w:color w:val="000000"/>
          <w:szCs w:val="32"/>
        </w:rPr>
        <w:t>附件3-2</w:t>
      </w:r>
    </w:p>
    <w:p>
      <w:pPr>
        <w:pStyle w:val="13"/>
        <w:spacing w:line="620" w:lineRule="exact"/>
        <w:ind w:firstLine="0" w:firstLineChars="0"/>
        <w:jc w:val="center"/>
        <w:rPr>
          <w:rFonts w:ascii="宋体" w:hAnsi="宋体"/>
          <w:b/>
          <w:bCs/>
          <w:color w:val="000000"/>
          <w:sz w:val="44"/>
          <w:szCs w:val="44"/>
        </w:rPr>
      </w:pPr>
      <w:r>
        <w:rPr>
          <w:rFonts w:hint="eastAsia" w:ascii="宋体" w:hAnsi="宋体"/>
          <w:b/>
          <w:bCs/>
          <w:color w:val="000000"/>
          <w:sz w:val="44"/>
          <w:szCs w:val="44"/>
        </w:rPr>
        <w:t>项目绩效目标表</w:t>
      </w:r>
    </w:p>
    <w:p>
      <w:pPr>
        <w:tabs>
          <w:tab w:val="left" w:pos="720"/>
          <w:tab w:val="left" w:pos="3600"/>
        </w:tabs>
        <w:spacing w:line="360" w:lineRule="auto"/>
        <w:jc w:val="left"/>
        <w:rPr>
          <w:rFonts w:hAnsi="仿宋_GB2312"/>
          <w:color w:val="000000"/>
          <w:sz w:val="24"/>
        </w:rPr>
      </w:pPr>
      <w:r>
        <w:rPr>
          <w:rFonts w:hint="eastAsia" w:hAnsi="仿宋_GB2312"/>
          <w:color w:val="000000"/>
          <w:sz w:val="24"/>
        </w:rPr>
        <w:t>项目名称：202</w:t>
      </w:r>
      <w:r>
        <w:rPr>
          <w:rFonts w:hint="default" w:hAnsi="仿宋_GB2312"/>
          <w:color w:val="000000"/>
          <w:sz w:val="24"/>
          <w:lang w:val="en"/>
        </w:rPr>
        <w:t>3</w:t>
      </w:r>
      <w:r>
        <w:rPr>
          <w:rFonts w:hint="eastAsia" w:hAnsi="仿宋_GB2312"/>
          <w:color w:val="000000"/>
          <w:sz w:val="24"/>
        </w:rPr>
        <w:t>年海峡两岸农业论坛</w:t>
      </w:r>
    </w:p>
    <w:tbl>
      <w:tblPr>
        <w:tblStyle w:val="7"/>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1115"/>
        <w:gridCol w:w="912"/>
        <w:gridCol w:w="1222"/>
        <w:gridCol w:w="1378"/>
        <w:gridCol w:w="1344"/>
        <w:gridCol w:w="1278"/>
        <w:gridCol w:w="1369"/>
        <w:gridCol w:w="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97" w:type="dxa"/>
            <w:vMerge w:val="restart"/>
            <w:vAlign w:val="center"/>
          </w:tcPr>
          <w:p>
            <w:pPr>
              <w:tabs>
                <w:tab w:val="left" w:pos="720"/>
                <w:tab w:val="left" w:pos="3600"/>
              </w:tabs>
              <w:spacing w:line="360" w:lineRule="auto"/>
              <w:jc w:val="center"/>
              <w:rPr>
                <w:rFonts w:hAnsi="宋体"/>
                <w:b/>
                <w:color w:val="000000"/>
                <w:sz w:val="24"/>
              </w:rPr>
            </w:pPr>
            <w:r>
              <w:rPr>
                <w:rFonts w:hint="eastAsia" w:hAnsi="宋体"/>
                <w:b/>
                <w:color w:val="000000"/>
                <w:sz w:val="24"/>
              </w:rPr>
              <w:t>指标</w:t>
            </w:r>
          </w:p>
          <w:p>
            <w:pPr>
              <w:tabs>
                <w:tab w:val="left" w:pos="720"/>
                <w:tab w:val="left" w:pos="3600"/>
              </w:tabs>
              <w:spacing w:line="360" w:lineRule="auto"/>
              <w:jc w:val="center"/>
              <w:rPr>
                <w:rFonts w:hAnsi="宋体"/>
                <w:b/>
                <w:color w:val="000000"/>
                <w:sz w:val="24"/>
              </w:rPr>
            </w:pPr>
            <w:r>
              <w:rPr>
                <w:rFonts w:hint="eastAsia" w:hAnsi="宋体"/>
                <w:b/>
                <w:color w:val="000000"/>
                <w:sz w:val="24"/>
              </w:rPr>
              <w:t>类型</w:t>
            </w:r>
          </w:p>
        </w:tc>
        <w:tc>
          <w:tcPr>
            <w:tcW w:w="1115" w:type="dxa"/>
            <w:vMerge w:val="restart"/>
            <w:vAlign w:val="center"/>
          </w:tcPr>
          <w:p>
            <w:pPr>
              <w:tabs>
                <w:tab w:val="left" w:pos="720"/>
                <w:tab w:val="left" w:pos="3600"/>
              </w:tabs>
              <w:spacing w:line="360" w:lineRule="auto"/>
              <w:jc w:val="center"/>
              <w:rPr>
                <w:rFonts w:hAnsi="宋体"/>
                <w:b/>
                <w:color w:val="000000"/>
                <w:sz w:val="24"/>
              </w:rPr>
            </w:pPr>
            <w:r>
              <w:rPr>
                <w:rFonts w:hint="eastAsia" w:hAnsi="宋体"/>
                <w:b/>
                <w:color w:val="000000"/>
                <w:sz w:val="24"/>
              </w:rPr>
              <w:t>绩效</w:t>
            </w:r>
          </w:p>
          <w:p>
            <w:pPr>
              <w:tabs>
                <w:tab w:val="left" w:pos="720"/>
                <w:tab w:val="left" w:pos="3600"/>
              </w:tabs>
              <w:spacing w:line="360" w:lineRule="auto"/>
              <w:jc w:val="center"/>
              <w:rPr>
                <w:rFonts w:hAnsi="宋体"/>
                <w:b/>
                <w:color w:val="000000"/>
                <w:sz w:val="24"/>
              </w:rPr>
            </w:pPr>
            <w:r>
              <w:rPr>
                <w:rFonts w:hint="eastAsia" w:hAnsi="宋体"/>
                <w:b/>
                <w:color w:val="000000"/>
                <w:sz w:val="24"/>
              </w:rPr>
              <w:t>指标</w:t>
            </w:r>
          </w:p>
        </w:tc>
        <w:tc>
          <w:tcPr>
            <w:tcW w:w="912" w:type="dxa"/>
            <w:vMerge w:val="restart"/>
            <w:vAlign w:val="center"/>
          </w:tcPr>
          <w:p>
            <w:pPr>
              <w:tabs>
                <w:tab w:val="left" w:pos="720"/>
                <w:tab w:val="left" w:pos="3600"/>
              </w:tabs>
              <w:spacing w:line="360" w:lineRule="auto"/>
              <w:jc w:val="center"/>
              <w:rPr>
                <w:rFonts w:hAnsi="宋体"/>
                <w:b/>
                <w:color w:val="000000"/>
                <w:sz w:val="24"/>
              </w:rPr>
            </w:pPr>
            <w:r>
              <w:rPr>
                <w:rFonts w:hint="eastAsia" w:hAnsi="宋体"/>
                <w:b/>
                <w:color w:val="000000"/>
                <w:sz w:val="24"/>
              </w:rPr>
              <w:t>年初绩效目标</w:t>
            </w:r>
          </w:p>
        </w:tc>
        <w:tc>
          <w:tcPr>
            <w:tcW w:w="1222" w:type="dxa"/>
            <w:vMerge w:val="restart"/>
            <w:vAlign w:val="center"/>
          </w:tcPr>
          <w:p>
            <w:pPr>
              <w:tabs>
                <w:tab w:val="left" w:pos="720"/>
                <w:tab w:val="left" w:pos="3600"/>
              </w:tabs>
              <w:spacing w:line="360" w:lineRule="auto"/>
              <w:jc w:val="center"/>
              <w:rPr>
                <w:rFonts w:hAnsi="宋体"/>
                <w:b/>
                <w:color w:val="000000"/>
                <w:sz w:val="24"/>
              </w:rPr>
            </w:pPr>
            <w:r>
              <w:rPr>
                <w:rFonts w:hint="eastAsia" w:hAnsi="宋体"/>
                <w:b/>
                <w:color w:val="000000"/>
                <w:sz w:val="24"/>
              </w:rPr>
              <w:t>调整后绩效目标（如有）</w:t>
            </w:r>
          </w:p>
        </w:tc>
        <w:tc>
          <w:tcPr>
            <w:tcW w:w="5395" w:type="dxa"/>
            <w:gridSpan w:val="5"/>
          </w:tcPr>
          <w:p>
            <w:pPr>
              <w:tabs>
                <w:tab w:val="left" w:pos="720"/>
                <w:tab w:val="left" w:pos="3600"/>
              </w:tabs>
              <w:spacing w:line="360" w:lineRule="auto"/>
              <w:jc w:val="center"/>
              <w:rPr>
                <w:rFonts w:hAnsi="宋体"/>
                <w:b/>
                <w:color w:val="000000"/>
                <w:sz w:val="24"/>
              </w:rPr>
            </w:pPr>
            <w:r>
              <w:rPr>
                <w:rFonts w:hint="eastAsia" w:hAnsi="宋体"/>
                <w:b/>
                <w:color w:val="000000"/>
                <w:sz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275" w:hRule="atLeast"/>
          <w:jc w:val="center"/>
        </w:trPr>
        <w:tc>
          <w:tcPr>
            <w:tcW w:w="897" w:type="dxa"/>
            <w:vMerge w:val="continue"/>
          </w:tcPr>
          <w:p>
            <w:pPr>
              <w:tabs>
                <w:tab w:val="left" w:pos="720"/>
                <w:tab w:val="left" w:pos="3600"/>
              </w:tabs>
              <w:spacing w:line="360" w:lineRule="auto"/>
              <w:jc w:val="center"/>
              <w:rPr>
                <w:rFonts w:hAnsi="宋体"/>
                <w:b/>
                <w:color w:val="000000"/>
                <w:sz w:val="24"/>
              </w:rPr>
            </w:pPr>
          </w:p>
        </w:tc>
        <w:tc>
          <w:tcPr>
            <w:tcW w:w="1115" w:type="dxa"/>
            <w:vMerge w:val="continue"/>
          </w:tcPr>
          <w:p>
            <w:pPr>
              <w:tabs>
                <w:tab w:val="left" w:pos="720"/>
                <w:tab w:val="left" w:pos="3600"/>
              </w:tabs>
              <w:spacing w:line="360" w:lineRule="auto"/>
              <w:jc w:val="center"/>
              <w:rPr>
                <w:rFonts w:hAnsi="宋体"/>
                <w:b/>
                <w:color w:val="000000"/>
                <w:sz w:val="24"/>
              </w:rPr>
            </w:pPr>
          </w:p>
        </w:tc>
        <w:tc>
          <w:tcPr>
            <w:tcW w:w="912" w:type="dxa"/>
            <w:vMerge w:val="continue"/>
          </w:tcPr>
          <w:p>
            <w:pPr>
              <w:tabs>
                <w:tab w:val="left" w:pos="720"/>
                <w:tab w:val="left" w:pos="3600"/>
              </w:tabs>
              <w:spacing w:line="360" w:lineRule="auto"/>
              <w:jc w:val="center"/>
              <w:rPr>
                <w:rFonts w:hAnsi="宋体"/>
                <w:b/>
                <w:color w:val="000000"/>
                <w:sz w:val="24"/>
              </w:rPr>
            </w:pPr>
          </w:p>
        </w:tc>
        <w:tc>
          <w:tcPr>
            <w:tcW w:w="1222" w:type="dxa"/>
            <w:vMerge w:val="continue"/>
          </w:tcPr>
          <w:p>
            <w:pPr>
              <w:tabs>
                <w:tab w:val="left" w:pos="720"/>
                <w:tab w:val="left" w:pos="3600"/>
              </w:tabs>
              <w:spacing w:line="360" w:lineRule="auto"/>
              <w:jc w:val="center"/>
              <w:rPr>
                <w:rFonts w:hAnsi="宋体"/>
                <w:b/>
                <w:color w:val="000000"/>
                <w:sz w:val="24"/>
              </w:rPr>
            </w:pPr>
          </w:p>
        </w:tc>
        <w:tc>
          <w:tcPr>
            <w:tcW w:w="1378" w:type="dxa"/>
          </w:tcPr>
          <w:p>
            <w:pPr>
              <w:tabs>
                <w:tab w:val="left" w:pos="720"/>
                <w:tab w:val="left" w:pos="3600"/>
              </w:tabs>
              <w:spacing w:line="360" w:lineRule="auto"/>
              <w:rPr>
                <w:rFonts w:hAnsi="宋体"/>
                <w:b/>
                <w:color w:val="000000"/>
                <w:sz w:val="24"/>
              </w:rPr>
            </w:pPr>
            <w:r>
              <w:rPr>
                <w:rFonts w:hint="eastAsia" w:hAnsi="宋体"/>
                <w:b/>
                <w:color w:val="000000"/>
                <w:sz w:val="24"/>
              </w:rPr>
              <w:t>优（年初</w:t>
            </w:r>
          </w:p>
          <w:p>
            <w:pPr>
              <w:tabs>
                <w:tab w:val="left" w:pos="720"/>
                <w:tab w:val="left" w:pos="3600"/>
              </w:tabs>
              <w:spacing w:line="360" w:lineRule="auto"/>
              <w:rPr>
                <w:rFonts w:hAnsi="宋体"/>
                <w:b/>
                <w:color w:val="000000"/>
                <w:sz w:val="24"/>
              </w:rPr>
            </w:pPr>
            <w:r>
              <w:rPr>
                <w:rFonts w:hint="eastAsia" w:hAnsi="宋体"/>
                <w:b/>
                <w:color w:val="000000"/>
                <w:sz w:val="24"/>
              </w:rPr>
              <w:t>/调整后）</w:t>
            </w:r>
          </w:p>
        </w:tc>
        <w:tc>
          <w:tcPr>
            <w:tcW w:w="1344" w:type="dxa"/>
          </w:tcPr>
          <w:p>
            <w:pPr>
              <w:tabs>
                <w:tab w:val="left" w:pos="720"/>
                <w:tab w:val="left" w:pos="3600"/>
              </w:tabs>
              <w:spacing w:line="360" w:lineRule="auto"/>
              <w:rPr>
                <w:rFonts w:hAnsi="宋体"/>
                <w:b/>
                <w:color w:val="000000"/>
                <w:sz w:val="24"/>
              </w:rPr>
            </w:pPr>
            <w:r>
              <w:rPr>
                <w:rFonts w:hint="eastAsia" w:hAnsi="宋体"/>
                <w:b/>
                <w:color w:val="000000"/>
                <w:sz w:val="24"/>
              </w:rPr>
              <w:t>良（年初</w:t>
            </w:r>
          </w:p>
          <w:p>
            <w:pPr>
              <w:tabs>
                <w:tab w:val="left" w:pos="720"/>
                <w:tab w:val="left" w:pos="3600"/>
              </w:tabs>
              <w:spacing w:line="360" w:lineRule="auto"/>
              <w:rPr>
                <w:rFonts w:hAnsi="宋体"/>
                <w:b/>
                <w:color w:val="000000"/>
                <w:sz w:val="24"/>
              </w:rPr>
            </w:pPr>
            <w:r>
              <w:rPr>
                <w:rFonts w:hint="eastAsia" w:hAnsi="宋体"/>
                <w:b/>
                <w:color w:val="000000"/>
                <w:sz w:val="24"/>
              </w:rPr>
              <w:t>/调整后）</w:t>
            </w:r>
          </w:p>
        </w:tc>
        <w:tc>
          <w:tcPr>
            <w:tcW w:w="1278" w:type="dxa"/>
          </w:tcPr>
          <w:p>
            <w:pPr>
              <w:tabs>
                <w:tab w:val="left" w:pos="720"/>
                <w:tab w:val="left" w:pos="3600"/>
              </w:tabs>
              <w:spacing w:line="360" w:lineRule="auto"/>
              <w:rPr>
                <w:rFonts w:hAnsi="宋体"/>
                <w:b/>
                <w:color w:val="000000"/>
                <w:sz w:val="24"/>
              </w:rPr>
            </w:pPr>
            <w:r>
              <w:rPr>
                <w:rFonts w:hint="eastAsia" w:hAnsi="宋体"/>
                <w:b/>
                <w:color w:val="000000"/>
                <w:sz w:val="24"/>
              </w:rPr>
              <w:t>中（年初</w:t>
            </w:r>
          </w:p>
          <w:p>
            <w:pPr>
              <w:tabs>
                <w:tab w:val="left" w:pos="720"/>
                <w:tab w:val="left" w:pos="3600"/>
              </w:tabs>
              <w:spacing w:line="360" w:lineRule="auto"/>
              <w:rPr>
                <w:rFonts w:hAnsi="宋体"/>
                <w:b/>
                <w:color w:val="000000"/>
                <w:sz w:val="24"/>
              </w:rPr>
            </w:pPr>
            <w:r>
              <w:rPr>
                <w:rFonts w:hint="eastAsia" w:hAnsi="宋体"/>
                <w:b/>
                <w:color w:val="000000"/>
                <w:sz w:val="24"/>
              </w:rPr>
              <w:t>/调整后）</w:t>
            </w:r>
          </w:p>
        </w:tc>
        <w:tc>
          <w:tcPr>
            <w:tcW w:w="1369" w:type="dxa"/>
          </w:tcPr>
          <w:p>
            <w:pPr>
              <w:tabs>
                <w:tab w:val="left" w:pos="720"/>
                <w:tab w:val="left" w:pos="3600"/>
              </w:tabs>
              <w:spacing w:line="360" w:lineRule="auto"/>
              <w:rPr>
                <w:rFonts w:hAnsi="宋体"/>
                <w:b/>
                <w:color w:val="000000"/>
                <w:sz w:val="24"/>
              </w:rPr>
            </w:pPr>
            <w:r>
              <w:rPr>
                <w:rFonts w:hint="eastAsia" w:hAnsi="宋体"/>
                <w:b/>
                <w:color w:val="000000"/>
                <w:sz w:val="24"/>
              </w:rPr>
              <w:t>差（年初</w:t>
            </w:r>
          </w:p>
          <w:p>
            <w:pPr>
              <w:tabs>
                <w:tab w:val="left" w:pos="720"/>
                <w:tab w:val="left" w:pos="3600"/>
              </w:tabs>
              <w:spacing w:line="360" w:lineRule="auto"/>
              <w:rPr>
                <w:rFonts w:hAnsi="宋体"/>
                <w:b/>
                <w:color w:val="000000"/>
                <w:sz w:val="24"/>
              </w:rPr>
            </w:pPr>
            <w:r>
              <w:rPr>
                <w:rFonts w:hint="eastAsia" w:hAnsi="宋体"/>
                <w:b/>
                <w:color w:val="000000"/>
                <w:sz w:val="24"/>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619" w:hRule="atLeast"/>
          <w:jc w:val="center"/>
        </w:trPr>
        <w:tc>
          <w:tcPr>
            <w:tcW w:w="897" w:type="dxa"/>
            <w:vMerge w:val="restart"/>
            <w:vAlign w:val="center"/>
          </w:tcPr>
          <w:p>
            <w:pPr>
              <w:tabs>
                <w:tab w:val="left" w:pos="720"/>
                <w:tab w:val="left" w:pos="3600"/>
              </w:tabs>
              <w:spacing w:line="360" w:lineRule="auto"/>
              <w:jc w:val="center"/>
              <w:rPr>
                <w:rFonts w:hAnsi="宋体"/>
                <w:color w:val="000000"/>
                <w:sz w:val="24"/>
              </w:rPr>
            </w:pPr>
            <w:r>
              <w:rPr>
                <w:rFonts w:hint="eastAsia" w:hAnsi="宋体"/>
                <w:color w:val="000000"/>
                <w:sz w:val="24"/>
              </w:rPr>
              <w:t>产出</w:t>
            </w:r>
          </w:p>
          <w:p>
            <w:pPr>
              <w:tabs>
                <w:tab w:val="left" w:pos="720"/>
                <w:tab w:val="left" w:pos="3600"/>
              </w:tabs>
              <w:spacing w:line="360" w:lineRule="auto"/>
              <w:jc w:val="center"/>
              <w:rPr>
                <w:rFonts w:hAnsi="宋体"/>
                <w:color w:val="000000"/>
                <w:sz w:val="24"/>
              </w:rPr>
            </w:pPr>
            <w:r>
              <w:rPr>
                <w:rFonts w:hint="eastAsia" w:hAnsi="宋体"/>
                <w:color w:val="000000"/>
                <w:sz w:val="24"/>
              </w:rPr>
              <w:t>指标</w:t>
            </w:r>
          </w:p>
        </w:tc>
        <w:tc>
          <w:tcPr>
            <w:tcW w:w="1115" w:type="dxa"/>
            <w:vAlign w:val="center"/>
          </w:tcPr>
          <w:p>
            <w:pPr>
              <w:tabs>
                <w:tab w:val="left" w:pos="720"/>
                <w:tab w:val="left" w:pos="3600"/>
              </w:tabs>
              <w:spacing w:line="360" w:lineRule="auto"/>
              <w:ind w:right="-80" w:rightChars="-25"/>
              <w:jc w:val="center"/>
              <w:rPr>
                <w:rFonts w:hAnsi="宋体"/>
                <w:color w:val="000000"/>
                <w:sz w:val="24"/>
              </w:rPr>
            </w:pPr>
            <w:r>
              <w:rPr>
                <w:rFonts w:hint="eastAsia" w:hAnsi="宋体"/>
                <w:color w:val="000000"/>
                <w:sz w:val="24"/>
              </w:rPr>
              <w:t>指标1：</w:t>
            </w:r>
          </w:p>
        </w:tc>
        <w:tc>
          <w:tcPr>
            <w:tcW w:w="912" w:type="dxa"/>
            <w:vAlign w:val="center"/>
          </w:tcPr>
          <w:p>
            <w:pPr>
              <w:tabs>
                <w:tab w:val="left" w:pos="720"/>
                <w:tab w:val="left" w:pos="3600"/>
              </w:tabs>
              <w:spacing w:line="300" w:lineRule="exact"/>
              <w:jc w:val="center"/>
              <w:rPr>
                <w:rFonts w:hAnsi="宋体"/>
                <w:color w:val="000000"/>
                <w:sz w:val="21"/>
                <w:szCs w:val="21"/>
              </w:rPr>
            </w:pPr>
            <w:r>
              <w:rPr>
                <w:rFonts w:hint="eastAsia" w:hAnsi="宋体"/>
                <w:color w:val="000000"/>
                <w:sz w:val="21"/>
                <w:szCs w:val="21"/>
              </w:rPr>
              <w:t>经费到位情况</w:t>
            </w:r>
          </w:p>
        </w:tc>
        <w:tc>
          <w:tcPr>
            <w:tcW w:w="122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1"/>
                <w:szCs w:val="21"/>
              </w:rPr>
              <w:t>经费到位情况</w:t>
            </w:r>
          </w:p>
        </w:tc>
        <w:tc>
          <w:tcPr>
            <w:tcW w:w="1378" w:type="dxa"/>
          </w:tcPr>
          <w:p>
            <w:pPr>
              <w:tabs>
                <w:tab w:val="left" w:pos="720"/>
                <w:tab w:val="left" w:pos="3600"/>
              </w:tabs>
              <w:spacing w:line="300" w:lineRule="exact"/>
              <w:jc w:val="center"/>
              <w:rPr>
                <w:rFonts w:hAnsi="宋体"/>
                <w:color w:val="000000"/>
                <w:sz w:val="21"/>
                <w:szCs w:val="21"/>
              </w:rPr>
            </w:pPr>
            <w:r>
              <w:rPr>
                <w:rFonts w:hint="eastAsia" w:hAnsi="宋体"/>
                <w:color w:val="000000"/>
                <w:sz w:val="21"/>
                <w:szCs w:val="21"/>
                <w:lang w:val="en-US" w:eastAsia="zh-CN"/>
              </w:rPr>
              <w:t>18.7</w:t>
            </w:r>
            <w:r>
              <w:rPr>
                <w:rFonts w:hint="eastAsia" w:hAnsi="宋体"/>
                <w:color w:val="000000"/>
                <w:sz w:val="21"/>
                <w:szCs w:val="21"/>
              </w:rPr>
              <w:t>万</w:t>
            </w:r>
            <w:r>
              <w:rPr>
                <w:rFonts w:hint="default" w:hAnsi="宋体"/>
                <w:color w:val="000000"/>
                <w:sz w:val="21"/>
                <w:szCs w:val="21"/>
                <w:lang w:val="en"/>
              </w:rPr>
              <w:t>/</w:t>
            </w:r>
            <w:r>
              <w:rPr>
                <w:rFonts w:hint="eastAsia" w:hAnsi="宋体"/>
                <w:color w:val="000000"/>
                <w:sz w:val="21"/>
                <w:szCs w:val="21"/>
                <w:lang w:val="en-US" w:eastAsia="zh-CN"/>
              </w:rPr>
              <w:t>18.7</w:t>
            </w:r>
            <w:r>
              <w:rPr>
                <w:rFonts w:hint="eastAsia" w:hAnsi="宋体"/>
                <w:color w:val="000000"/>
                <w:sz w:val="21"/>
                <w:szCs w:val="21"/>
              </w:rPr>
              <w:t>万</w:t>
            </w:r>
          </w:p>
        </w:tc>
        <w:tc>
          <w:tcPr>
            <w:tcW w:w="1344" w:type="dxa"/>
          </w:tcPr>
          <w:p>
            <w:pPr>
              <w:tabs>
                <w:tab w:val="left" w:pos="720"/>
                <w:tab w:val="left" w:pos="3600"/>
              </w:tabs>
              <w:spacing w:line="360" w:lineRule="auto"/>
              <w:jc w:val="center"/>
              <w:rPr>
                <w:rFonts w:hAnsi="宋体"/>
                <w:color w:val="000000"/>
                <w:sz w:val="21"/>
                <w:szCs w:val="21"/>
              </w:rPr>
            </w:pPr>
          </w:p>
        </w:tc>
        <w:tc>
          <w:tcPr>
            <w:tcW w:w="1278" w:type="dxa"/>
          </w:tcPr>
          <w:p>
            <w:pPr>
              <w:tabs>
                <w:tab w:val="left" w:pos="720"/>
                <w:tab w:val="left" w:pos="3600"/>
              </w:tabs>
              <w:spacing w:line="360" w:lineRule="auto"/>
              <w:jc w:val="center"/>
              <w:rPr>
                <w:rFonts w:hAnsi="宋体"/>
                <w:color w:val="000000"/>
                <w:sz w:val="21"/>
                <w:szCs w:val="21"/>
              </w:rPr>
            </w:pPr>
          </w:p>
        </w:tc>
        <w:tc>
          <w:tcPr>
            <w:tcW w:w="1369" w:type="dxa"/>
          </w:tcPr>
          <w:p>
            <w:pPr>
              <w:tabs>
                <w:tab w:val="left" w:pos="720"/>
                <w:tab w:val="left" w:pos="3600"/>
              </w:tabs>
              <w:spacing w:line="360" w:lineRule="auto"/>
              <w:jc w:val="center"/>
              <w:rPr>
                <w:rFonts w:hAnsi="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619" w:hRule="atLeast"/>
          <w:jc w:val="center"/>
        </w:trPr>
        <w:tc>
          <w:tcPr>
            <w:tcW w:w="897" w:type="dxa"/>
            <w:vMerge w:val="continue"/>
            <w:vAlign w:val="center"/>
          </w:tcPr>
          <w:p>
            <w:pPr>
              <w:tabs>
                <w:tab w:val="left" w:pos="720"/>
                <w:tab w:val="left" w:pos="3600"/>
              </w:tabs>
              <w:spacing w:line="360" w:lineRule="auto"/>
              <w:jc w:val="center"/>
              <w:rPr>
                <w:rFonts w:hAnsi="宋体"/>
                <w:color w:val="000000"/>
                <w:sz w:val="24"/>
              </w:rPr>
            </w:pPr>
          </w:p>
        </w:tc>
        <w:tc>
          <w:tcPr>
            <w:tcW w:w="1115" w:type="dxa"/>
            <w:vAlign w:val="center"/>
          </w:tcPr>
          <w:p>
            <w:pPr>
              <w:tabs>
                <w:tab w:val="left" w:pos="720"/>
                <w:tab w:val="left" w:pos="3600"/>
              </w:tabs>
              <w:spacing w:line="360" w:lineRule="auto"/>
              <w:ind w:right="-80" w:rightChars="-25"/>
              <w:jc w:val="center"/>
              <w:rPr>
                <w:rFonts w:hAnsi="宋体"/>
                <w:color w:val="000000"/>
                <w:sz w:val="24"/>
              </w:rPr>
            </w:pPr>
            <w:r>
              <w:rPr>
                <w:rFonts w:hint="eastAsia" w:hAnsi="宋体"/>
                <w:color w:val="000000"/>
                <w:sz w:val="24"/>
              </w:rPr>
              <w:t>指标2：</w:t>
            </w:r>
          </w:p>
        </w:tc>
        <w:tc>
          <w:tcPr>
            <w:tcW w:w="912" w:type="dxa"/>
            <w:vAlign w:val="center"/>
          </w:tcPr>
          <w:p>
            <w:pPr>
              <w:tabs>
                <w:tab w:val="left" w:pos="720"/>
                <w:tab w:val="left" w:pos="3600"/>
              </w:tabs>
              <w:spacing w:line="300" w:lineRule="exact"/>
              <w:jc w:val="center"/>
              <w:rPr>
                <w:rFonts w:hAnsi="宋体"/>
                <w:color w:val="000000"/>
                <w:sz w:val="21"/>
                <w:szCs w:val="21"/>
              </w:rPr>
            </w:pPr>
            <w:r>
              <w:rPr>
                <w:rFonts w:hint="eastAsia" w:hAnsi="宋体"/>
                <w:color w:val="000000"/>
                <w:sz w:val="21"/>
                <w:szCs w:val="21"/>
              </w:rPr>
              <w:t>会务人员到位情况</w:t>
            </w:r>
          </w:p>
        </w:tc>
        <w:tc>
          <w:tcPr>
            <w:tcW w:w="122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1"/>
                <w:szCs w:val="21"/>
              </w:rPr>
              <w:t>会务人员到位情况</w:t>
            </w:r>
          </w:p>
        </w:tc>
        <w:tc>
          <w:tcPr>
            <w:tcW w:w="1378" w:type="dxa"/>
          </w:tcPr>
          <w:p>
            <w:pPr>
              <w:tabs>
                <w:tab w:val="left" w:pos="720"/>
                <w:tab w:val="left" w:pos="3600"/>
              </w:tabs>
              <w:spacing w:line="300" w:lineRule="exact"/>
              <w:rPr>
                <w:rFonts w:hAnsi="宋体"/>
                <w:color w:val="000000"/>
                <w:sz w:val="21"/>
                <w:szCs w:val="21"/>
              </w:rPr>
            </w:pPr>
            <w:r>
              <w:rPr>
                <w:rFonts w:hAnsi="宋体"/>
                <w:color w:val="000000"/>
                <w:sz w:val="21"/>
                <w:szCs w:val="21"/>
              </w:rPr>
              <w:t>10</w:t>
            </w:r>
            <w:r>
              <w:rPr>
                <w:rFonts w:hint="eastAsia" w:hAnsi="宋体"/>
                <w:color w:val="000000"/>
                <w:sz w:val="21"/>
                <w:szCs w:val="21"/>
              </w:rPr>
              <w:t>-</w:t>
            </w:r>
            <w:r>
              <w:rPr>
                <w:rFonts w:hAnsi="宋体"/>
                <w:color w:val="000000"/>
                <w:sz w:val="21"/>
                <w:szCs w:val="21"/>
              </w:rPr>
              <w:t>20</w:t>
            </w:r>
            <w:r>
              <w:rPr>
                <w:rFonts w:hint="eastAsia" w:hAnsi="宋体"/>
                <w:color w:val="000000"/>
                <w:sz w:val="21"/>
                <w:szCs w:val="21"/>
              </w:rPr>
              <w:t>人/研讨会会务组约</w:t>
            </w:r>
            <w:r>
              <w:rPr>
                <w:rFonts w:hAnsi="宋体"/>
                <w:color w:val="000000"/>
                <w:sz w:val="21"/>
                <w:szCs w:val="21"/>
              </w:rPr>
              <w:t>10</w:t>
            </w:r>
            <w:r>
              <w:rPr>
                <w:rFonts w:hint="eastAsia" w:hAnsi="宋体"/>
                <w:color w:val="000000"/>
                <w:sz w:val="21"/>
                <w:szCs w:val="21"/>
              </w:rPr>
              <w:t>人积极组织会议</w:t>
            </w:r>
          </w:p>
        </w:tc>
        <w:tc>
          <w:tcPr>
            <w:tcW w:w="1344" w:type="dxa"/>
          </w:tcPr>
          <w:p>
            <w:pPr>
              <w:tabs>
                <w:tab w:val="left" w:pos="720"/>
                <w:tab w:val="left" w:pos="3600"/>
              </w:tabs>
              <w:spacing w:line="360" w:lineRule="auto"/>
              <w:jc w:val="center"/>
              <w:rPr>
                <w:rFonts w:hAnsi="宋体"/>
                <w:color w:val="000000"/>
                <w:sz w:val="21"/>
                <w:szCs w:val="21"/>
              </w:rPr>
            </w:pPr>
          </w:p>
        </w:tc>
        <w:tc>
          <w:tcPr>
            <w:tcW w:w="1278" w:type="dxa"/>
          </w:tcPr>
          <w:p>
            <w:pPr>
              <w:tabs>
                <w:tab w:val="left" w:pos="720"/>
                <w:tab w:val="left" w:pos="3600"/>
              </w:tabs>
              <w:spacing w:line="360" w:lineRule="auto"/>
              <w:jc w:val="center"/>
              <w:rPr>
                <w:rFonts w:hAnsi="宋体"/>
                <w:color w:val="000000"/>
                <w:sz w:val="21"/>
                <w:szCs w:val="21"/>
              </w:rPr>
            </w:pPr>
          </w:p>
        </w:tc>
        <w:tc>
          <w:tcPr>
            <w:tcW w:w="1369" w:type="dxa"/>
          </w:tcPr>
          <w:p>
            <w:pPr>
              <w:tabs>
                <w:tab w:val="left" w:pos="720"/>
                <w:tab w:val="left" w:pos="3600"/>
              </w:tabs>
              <w:spacing w:line="360" w:lineRule="auto"/>
              <w:jc w:val="center"/>
              <w:rPr>
                <w:rFonts w:hAnsi="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619" w:hRule="atLeast"/>
          <w:jc w:val="center"/>
        </w:trPr>
        <w:tc>
          <w:tcPr>
            <w:tcW w:w="897" w:type="dxa"/>
            <w:vMerge w:val="restart"/>
            <w:vAlign w:val="center"/>
          </w:tcPr>
          <w:p>
            <w:pPr>
              <w:tabs>
                <w:tab w:val="left" w:pos="720"/>
                <w:tab w:val="left" w:pos="3600"/>
              </w:tabs>
              <w:spacing w:line="360" w:lineRule="auto"/>
              <w:jc w:val="center"/>
              <w:rPr>
                <w:rFonts w:hAnsi="宋体"/>
                <w:color w:val="000000"/>
                <w:sz w:val="24"/>
              </w:rPr>
            </w:pPr>
            <w:r>
              <w:rPr>
                <w:rFonts w:hint="eastAsia" w:hAnsi="宋体"/>
                <w:color w:val="000000"/>
                <w:sz w:val="24"/>
              </w:rPr>
              <w:t>成效</w:t>
            </w:r>
          </w:p>
          <w:p>
            <w:pPr>
              <w:tabs>
                <w:tab w:val="left" w:pos="720"/>
                <w:tab w:val="left" w:pos="3600"/>
              </w:tabs>
              <w:spacing w:line="360" w:lineRule="auto"/>
              <w:jc w:val="center"/>
              <w:rPr>
                <w:rFonts w:hAnsi="宋体"/>
                <w:color w:val="000000"/>
                <w:sz w:val="24"/>
              </w:rPr>
            </w:pPr>
            <w:r>
              <w:rPr>
                <w:rFonts w:hint="eastAsia" w:hAnsi="宋体"/>
                <w:color w:val="000000"/>
                <w:sz w:val="24"/>
              </w:rPr>
              <w:t>指标</w:t>
            </w:r>
          </w:p>
        </w:tc>
        <w:tc>
          <w:tcPr>
            <w:tcW w:w="1115" w:type="dxa"/>
            <w:vAlign w:val="center"/>
          </w:tcPr>
          <w:p>
            <w:pPr>
              <w:tabs>
                <w:tab w:val="left" w:pos="720"/>
                <w:tab w:val="left" w:pos="3600"/>
              </w:tabs>
              <w:spacing w:line="360" w:lineRule="auto"/>
              <w:ind w:right="-80" w:rightChars="-25"/>
              <w:jc w:val="center"/>
              <w:rPr>
                <w:rFonts w:hAnsi="宋体"/>
                <w:color w:val="000000"/>
                <w:sz w:val="24"/>
              </w:rPr>
            </w:pPr>
            <w:r>
              <w:rPr>
                <w:rFonts w:hint="eastAsia" w:hAnsi="宋体"/>
                <w:color w:val="000000"/>
                <w:sz w:val="24"/>
              </w:rPr>
              <w:t>指标1：</w:t>
            </w:r>
          </w:p>
        </w:tc>
        <w:tc>
          <w:tcPr>
            <w:tcW w:w="91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大会发言</w:t>
            </w:r>
          </w:p>
        </w:tc>
        <w:tc>
          <w:tcPr>
            <w:tcW w:w="122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大会发言</w:t>
            </w:r>
          </w:p>
        </w:tc>
        <w:tc>
          <w:tcPr>
            <w:tcW w:w="1378" w:type="dxa"/>
          </w:tcPr>
          <w:p>
            <w:pPr>
              <w:tabs>
                <w:tab w:val="left" w:pos="720"/>
                <w:tab w:val="left" w:pos="3600"/>
              </w:tabs>
              <w:spacing w:line="300" w:lineRule="exact"/>
              <w:jc w:val="center"/>
              <w:rPr>
                <w:rFonts w:hAnsi="宋体"/>
                <w:color w:val="000000"/>
                <w:sz w:val="21"/>
                <w:szCs w:val="21"/>
              </w:rPr>
            </w:pPr>
            <w:r>
              <w:rPr>
                <w:rFonts w:hint="eastAsia" w:hAnsi="宋体"/>
                <w:color w:val="000000"/>
                <w:sz w:val="21"/>
                <w:szCs w:val="21"/>
              </w:rPr>
              <w:t>10位/13位两岸专家进行大会发言</w:t>
            </w:r>
          </w:p>
        </w:tc>
        <w:tc>
          <w:tcPr>
            <w:tcW w:w="1344" w:type="dxa"/>
          </w:tcPr>
          <w:p>
            <w:pPr>
              <w:tabs>
                <w:tab w:val="left" w:pos="720"/>
                <w:tab w:val="left" w:pos="3600"/>
              </w:tabs>
              <w:spacing w:line="360" w:lineRule="auto"/>
              <w:jc w:val="center"/>
              <w:rPr>
                <w:rFonts w:hAnsi="宋体"/>
                <w:color w:val="000000"/>
                <w:sz w:val="21"/>
                <w:szCs w:val="21"/>
              </w:rPr>
            </w:pPr>
          </w:p>
        </w:tc>
        <w:tc>
          <w:tcPr>
            <w:tcW w:w="1278" w:type="dxa"/>
          </w:tcPr>
          <w:p>
            <w:pPr>
              <w:tabs>
                <w:tab w:val="left" w:pos="720"/>
                <w:tab w:val="left" w:pos="3600"/>
              </w:tabs>
              <w:spacing w:line="360" w:lineRule="auto"/>
              <w:jc w:val="center"/>
              <w:rPr>
                <w:rFonts w:hAnsi="宋体"/>
                <w:color w:val="000000"/>
                <w:sz w:val="21"/>
                <w:szCs w:val="21"/>
              </w:rPr>
            </w:pPr>
          </w:p>
        </w:tc>
        <w:tc>
          <w:tcPr>
            <w:tcW w:w="1369" w:type="dxa"/>
          </w:tcPr>
          <w:p>
            <w:pPr>
              <w:tabs>
                <w:tab w:val="left" w:pos="720"/>
                <w:tab w:val="left" w:pos="3600"/>
              </w:tabs>
              <w:spacing w:line="360" w:lineRule="auto"/>
              <w:jc w:val="center"/>
              <w:rPr>
                <w:rFonts w:hAnsi="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619" w:hRule="atLeast"/>
          <w:jc w:val="center"/>
        </w:trPr>
        <w:tc>
          <w:tcPr>
            <w:tcW w:w="897" w:type="dxa"/>
            <w:vMerge w:val="continue"/>
            <w:vAlign w:val="center"/>
          </w:tcPr>
          <w:p>
            <w:pPr>
              <w:tabs>
                <w:tab w:val="left" w:pos="720"/>
                <w:tab w:val="left" w:pos="3600"/>
              </w:tabs>
              <w:spacing w:line="360" w:lineRule="auto"/>
              <w:jc w:val="center"/>
              <w:rPr>
                <w:rFonts w:hAnsi="宋体"/>
                <w:color w:val="000000"/>
                <w:sz w:val="24"/>
              </w:rPr>
            </w:pPr>
          </w:p>
        </w:tc>
        <w:tc>
          <w:tcPr>
            <w:tcW w:w="1115" w:type="dxa"/>
            <w:vAlign w:val="center"/>
          </w:tcPr>
          <w:p>
            <w:pPr>
              <w:tabs>
                <w:tab w:val="left" w:pos="720"/>
                <w:tab w:val="left" w:pos="3600"/>
              </w:tabs>
              <w:spacing w:line="360" w:lineRule="auto"/>
              <w:ind w:right="-80" w:rightChars="-25"/>
              <w:jc w:val="center"/>
              <w:rPr>
                <w:rFonts w:hAnsi="宋体"/>
                <w:color w:val="000000"/>
                <w:sz w:val="24"/>
              </w:rPr>
            </w:pPr>
            <w:r>
              <w:rPr>
                <w:rFonts w:hint="eastAsia" w:hAnsi="宋体"/>
                <w:color w:val="000000"/>
                <w:sz w:val="24"/>
              </w:rPr>
              <w:t>指标2：</w:t>
            </w:r>
          </w:p>
        </w:tc>
        <w:tc>
          <w:tcPr>
            <w:tcW w:w="91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论文征集</w:t>
            </w:r>
          </w:p>
        </w:tc>
        <w:tc>
          <w:tcPr>
            <w:tcW w:w="122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论文征集</w:t>
            </w:r>
          </w:p>
        </w:tc>
        <w:tc>
          <w:tcPr>
            <w:tcW w:w="1378" w:type="dxa"/>
          </w:tcPr>
          <w:p>
            <w:pPr>
              <w:tabs>
                <w:tab w:val="left" w:pos="720"/>
                <w:tab w:val="left" w:pos="3600"/>
              </w:tabs>
              <w:spacing w:line="300" w:lineRule="exact"/>
              <w:rPr>
                <w:rFonts w:hAnsi="宋体"/>
                <w:color w:val="000000"/>
                <w:sz w:val="21"/>
                <w:szCs w:val="21"/>
              </w:rPr>
            </w:pPr>
            <w:r>
              <w:rPr>
                <w:rFonts w:hint="eastAsia" w:hAnsi="宋体"/>
                <w:color w:val="000000"/>
                <w:sz w:val="21"/>
                <w:szCs w:val="21"/>
              </w:rPr>
              <w:t>30-50篇/收到论文50篇</w:t>
            </w:r>
          </w:p>
        </w:tc>
        <w:tc>
          <w:tcPr>
            <w:tcW w:w="1344" w:type="dxa"/>
          </w:tcPr>
          <w:p>
            <w:pPr>
              <w:tabs>
                <w:tab w:val="left" w:pos="720"/>
                <w:tab w:val="left" w:pos="3600"/>
              </w:tabs>
              <w:spacing w:line="360" w:lineRule="auto"/>
              <w:jc w:val="center"/>
              <w:rPr>
                <w:rFonts w:hAnsi="宋体"/>
                <w:color w:val="000000"/>
                <w:sz w:val="21"/>
                <w:szCs w:val="21"/>
              </w:rPr>
            </w:pPr>
          </w:p>
        </w:tc>
        <w:tc>
          <w:tcPr>
            <w:tcW w:w="1278" w:type="dxa"/>
          </w:tcPr>
          <w:p>
            <w:pPr>
              <w:tabs>
                <w:tab w:val="left" w:pos="720"/>
                <w:tab w:val="left" w:pos="3600"/>
              </w:tabs>
              <w:spacing w:line="360" w:lineRule="auto"/>
              <w:jc w:val="center"/>
              <w:rPr>
                <w:rFonts w:hAnsi="宋体"/>
                <w:color w:val="000000"/>
                <w:sz w:val="21"/>
                <w:szCs w:val="21"/>
              </w:rPr>
            </w:pPr>
          </w:p>
        </w:tc>
        <w:tc>
          <w:tcPr>
            <w:tcW w:w="1369" w:type="dxa"/>
          </w:tcPr>
          <w:p>
            <w:pPr>
              <w:tabs>
                <w:tab w:val="left" w:pos="720"/>
                <w:tab w:val="left" w:pos="3600"/>
              </w:tabs>
              <w:spacing w:line="360" w:lineRule="auto"/>
              <w:jc w:val="center"/>
              <w:rPr>
                <w:rFonts w:hAnsi="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619" w:hRule="atLeast"/>
          <w:jc w:val="center"/>
        </w:trPr>
        <w:tc>
          <w:tcPr>
            <w:tcW w:w="897" w:type="dxa"/>
            <w:vMerge w:val="continue"/>
            <w:vAlign w:val="center"/>
          </w:tcPr>
          <w:p>
            <w:pPr>
              <w:tabs>
                <w:tab w:val="left" w:pos="720"/>
                <w:tab w:val="left" w:pos="3600"/>
              </w:tabs>
              <w:spacing w:line="360" w:lineRule="auto"/>
              <w:jc w:val="center"/>
              <w:rPr>
                <w:rFonts w:hAnsi="宋体"/>
                <w:color w:val="000000"/>
                <w:sz w:val="24"/>
              </w:rPr>
            </w:pPr>
          </w:p>
        </w:tc>
        <w:tc>
          <w:tcPr>
            <w:tcW w:w="1115" w:type="dxa"/>
            <w:vAlign w:val="center"/>
          </w:tcPr>
          <w:p>
            <w:pPr>
              <w:tabs>
                <w:tab w:val="left" w:pos="720"/>
                <w:tab w:val="left" w:pos="3600"/>
              </w:tabs>
              <w:spacing w:line="360" w:lineRule="auto"/>
              <w:ind w:right="-80" w:rightChars="-25"/>
              <w:jc w:val="center"/>
              <w:rPr>
                <w:rFonts w:hAnsi="宋体"/>
                <w:color w:val="000000"/>
                <w:sz w:val="24"/>
              </w:rPr>
            </w:pPr>
            <w:r>
              <w:rPr>
                <w:rFonts w:hint="eastAsia" w:hAnsi="宋体"/>
                <w:color w:val="000000"/>
                <w:sz w:val="24"/>
              </w:rPr>
              <w:t>指标3：</w:t>
            </w:r>
          </w:p>
        </w:tc>
        <w:tc>
          <w:tcPr>
            <w:tcW w:w="91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案例分析</w:t>
            </w:r>
          </w:p>
        </w:tc>
        <w:tc>
          <w:tcPr>
            <w:tcW w:w="122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案例分析</w:t>
            </w:r>
          </w:p>
        </w:tc>
        <w:tc>
          <w:tcPr>
            <w:tcW w:w="1378" w:type="dxa"/>
          </w:tcPr>
          <w:p>
            <w:pPr>
              <w:tabs>
                <w:tab w:val="left" w:pos="720"/>
                <w:tab w:val="left" w:pos="3600"/>
              </w:tabs>
              <w:spacing w:line="300" w:lineRule="exact"/>
              <w:rPr>
                <w:rFonts w:hAnsi="宋体"/>
                <w:color w:val="000000"/>
                <w:sz w:val="21"/>
                <w:szCs w:val="21"/>
              </w:rPr>
            </w:pPr>
            <w:r>
              <w:rPr>
                <w:rFonts w:hint="eastAsia" w:hAnsi="宋体"/>
                <w:color w:val="000000"/>
                <w:sz w:val="21"/>
                <w:szCs w:val="21"/>
              </w:rPr>
              <w:t xml:space="preserve">2个/选定3个农业项目进行案例分析 </w:t>
            </w:r>
          </w:p>
        </w:tc>
        <w:tc>
          <w:tcPr>
            <w:tcW w:w="1344" w:type="dxa"/>
          </w:tcPr>
          <w:p>
            <w:pPr>
              <w:tabs>
                <w:tab w:val="left" w:pos="720"/>
                <w:tab w:val="left" w:pos="3600"/>
              </w:tabs>
              <w:spacing w:line="360" w:lineRule="auto"/>
              <w:jc w:val="center"/>
              <w:rPr>
                <w:rFonts w:hAnsi="宋体"/>
                <w:color w:val="000000"/>
                <w:sz w:val="21"/>
                <w:szCs w:val="21"/>
              </w:rPr>
            </w:pPr>
          </w:p>
        </w:tc>
        <w:tc>
          <w:tcPr>
            <w:tcW w:w="1278" w:type="dxa"/>
          </w:tcPr>
          <w:p>
            <w:pPr>
              <w:tabs>
                <w:tab w:val="left" w:pos="720"/>
                <w:tab w:val="left" w:pos="3600"/>
              </w:tabs>
              <w:spacing w:line="360" w:lineRule="auto"/>
              <w:jc w:val="center"/>
              <w:rPr>
                <w:rFonts w:hAnsi="宋体"/>
                <w:color w:val="000000"/>
                <w:sz w:val="21"/>
                <w:szCs w:val="21"/>
              </w:rPr>
            </w:pPr>
          </w:p>
        </w:tc>
        <w:tc>
          <w:tcPr>
            <w:tcW w:w="1369" w:type="dxa"/>
          </w:tcPr>
          <w:p>
            <w:pPr>
              <w:tabs>
                <w:tab w:val="left" w:pos="720"/>
                <w:tab w:val="left" w:pos="3600"/>
              </w:tabs>
              <w:spacing w:line="360" w:lineRule="auto"/>
              <w:jc w:val="center"/>
              <w:rPr>
                <w:rFonts w:hAnsi="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619" w:hRule="atLeast"/>
          <w:jc w:val="center"/>
        </w:trPr>
        <w:tc>
          <w:tcPr>
            <w:tcW w:w="897" w:type="dxa"/>
            <w:vMerge w:val="restart"/>
            <w:vAlign w:val="center"/>
          </w:tcPr>
          <w:p>
            <w:pPr>
              <w:tabs>
                <w:tab w:val="left" w:pos="720"/>
                <w:tab w:val="left" w:pos="3600"/>
              </w:tabs>
              <w:spacing w:line="360" w:lineRule="auto"/>
              <w:jc w:val="center"/>
              <w:rPr>
                <w:rFonts w:hAnsi="宋体"/>
                <w:color w:val="000000"/>
                <w:sz w:val="24"/>
              </w:rPr>
            </w:pPr>
            <w:r>
              <w:rPr>
                <w:rFonts w:hint="eastAsia" w:hAnsi="宋体"/>
                <w:color w:val="000000"/>
                <w:sz w:val="24"/>
              </w:rPr>
              <w:t>效率</w:t>
            </w:r>
          </w:p>
          <w:p>
            <w:pPr>
              <w:tabs>
                <w:tab w:val="left" w:pos="720"/>
                <w:tab w:val="left" w:pos="3600"/>
              </w:tabs>
              <w:spacing w:line="360" w:lineRule="auto"/>
              <w:jc w:val="center"/>
              <w:rPr>
                <w:rFonts w:hAnsi="宋体"/>
                <w:color w:val="000000"/>
                <w:sz w:val="24"/>
              </w:rPr>
            </w:pPr>
            <w:r>
              <w:rPr>
                <w:rFonts w:hint="eastAsia" w:hAnsi="宋体"/>
                <w:color w:val="000000"/>
                <w:sz w:val="24"/>
              </w:rPr>
              <w:t>指标</w:t>
            </w:r>
          </w:p>
        </w:tc>
        <w:tc>
          <w:tcPr>
            <w:tcW w:w="1115" w:type="dxa"/>
            <w:vAlign w:val="center"/>
          </w:tcPr>
          <w:p>
            <w:pPr>
              <w:tabs>
                <w:tab w:val="left" w:pos="901"/>
                <w:tab w:val="left" w:pos="3600"/>
              </w:tabs>
              <w:spacing w:line="360" w:lineRule="auto"/>
              <w:ind w:right="-80" w:rightChars="-25"/>
              <w:jc w:val="center"/>
              <w:rPr>
                <w:rFonts w:hAnsi="宋体"/>
                <w:color w:val="000000"/>
                <w:sz w:val="24"/>
              </w:rPr>
            </w:pPr>
            <w:r>
              <w:rPr>
                <w:rFonts w:hint="eastAsia" w:hAnsi="宋体"/>
                <w:color w:val="000000"/>
                <w:sz w:val="24"/>
              </w:rPr>
              <w:t>指标1：</w:t>
            </w:r>
          </w:p>
        </w:tc>
        <w:tc>
          <w:tcPr>
            <w:tcW w:w="91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筹备会议耗时</w:t>
            </w:r>
          </w:p>
        </w:tc>
        <w:tc>
          <w:tcPr>
            <w:tcW w:w="122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筹备会议耗时</w:t>
            </w:r>
          </w:p>
        </w:tc>
        <w:tc>
          <w:tcPr>
            <w:tcW w:w="1378" w:type="dxa"/>
            <w:vAlign w:val="center"/>
          </w:tcPr>
          <w:p>
            <w:pPr>
              <w:tabs>
                <w:tab w:val="left" w:pos="720"/>
                <w:tab w:val="left" w:pos="3600"/>
              </w:tabs>
              <w:spacing w:line="300" w:lineRule="exact"/>
              <w:jc w:val="center"/>
              <w:rPr>
                <w:rFonts w:hAnsi="宋体"/>
                <w:color w:val="000000"/>
                <w:sz w:val="21"/>
                <w:szCs w:val="21"/>
              </w:rPr>
            </w:pPr>
            <w:r>
              <w:rPr>
                <w:rFonts w:hint="eastAsia" w:hAnsi="宋体"/>
                <w:color w:val="000000"/>
                <w:sz w:val="21"/>
                <w:szCs w:val="21"/>
              </w:rPr>
              <w:t>2个月/2个月</w:t>
            </w:r>
          </w:p>
        </w:tc>
        <w:tc>
          <w:tcPr>
            <w:tcW w:w="1344" w:type="dxa"/>
          </w:tcPr>
          <w:p>
            <w:pPr>
              <w:tabs>
                <w:tab w:val="left" w:pos="720"/>
                <w:tab w:val="left" w:pos="3600"/>
              </w:tabs>
              <w:spacing w:line="360" w:lineRule="auto"/>
              <w:jc w:val="center"/>
              <w:rPr>
                <w:rFonts w:hAnsi="宋体"/>
                <w:color w:val="000000"/>
                <w:sz w:val="21"/>
                <w:szCs w:val="21"/>
              </w:rPr>
            </w:pPr>
          </w:p>
        </w:tc>
        <w:tc>
          <w:tcPr>
            <w:tcW w:w="1278" w:type="dxa"/>
          </w:tcPr>
          <w:p>
            <w:pPr>
              <w:tabs>
                <w:tab w:val="left" w:pos="720"/>
                <w:tab w:val="left" w:pos="3600"/>
              </w:tabs>
              <w:spacing w:line="360" w:lineRule="auto"/>
              <w:jc w:val="center"/>
              <w:rPr>
                <w:rFonts w:hAnsi="宋体"/>
                <w:color w:val="000000"/>
                <w:sz w:val="21"/>
                <w:szCs w:val="21"/>
              </w:rPr>
            </w:pPr>
          </w:p>
        </w:tc>
        <w:tc>
          <w:tcPr>
            <w:tcW w:w="1369" w:type="dxa"/>
          </w:tcPr>
          <w:p>
            <w:pPr>
              <w:tabs>
                <w:tab w:val="left" w:pos="720"/>
                <w:tab w:val="left" w:pos="3600"/>
              </w:tabs>
              <w:spacing w:line="360" w:lineRule="auto"/>
              <w:jc w:val="center"/>
              <w:rPr>
                <w:rFonts w:hAnsi="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619" w:hRule="atLeast"/>
          <w:jc w:val="center"/>
        </w:trPr>
        <w:tc>
          <w:tcPr>
            <w:tcW w:w="897" w:type="dxa"/>
            <w:vMerge w:val="continue"/>
            <w:vAlign w:val="center"/>
          </w:tcPr>
          <w:p>
            <w:pPr>
              <w:tabs>
                <w:tab w:val="left" w:pos="720"/>
                <w:tab w:val="left" w:pos="3600"/>
              </w:tabs>
              <w:spacing w:line="360" w:lineRule="auto"/>
              <w:jc w:val="center"/>
              <w:rPr>
                <w:rFonts w:hAnsi="宋体"/>
                <w:color w:val="000000"/>
                <w:sz w:val="24"/>
              </w:rPr>
            </w:pPr>
          </w:p>
        </w:tc>
        <w:tc>
          <w:tcPr>
            <w:tcW w:w="1115" w:type="dxa"/>
            <w:vAlign w:val="center"/>
          </w:tcPr>
          <w:p>
            <w:pPr>
              <w:tabs>
                <w:tab w:val="left" w:pos="720"/>
                <w:tab w:val="left" w:pos="3600"/>
              </w:tabs>
              <w:spacing w:line="360" w:lineRule="auto"/>
              <w:rPr>
                <w:rFonts w:hAnsi="宋体"/>
                <w:color w:val="000000"/>
                <w:sz w:val="24"/>
              </w:rPr>
            </w:pPr>
            <w:r>
              <w:rPr>
                <w:rFonts w:hint="eastAsia" w:hAnsi="宋体"/>
                <w:color w:val="000000"/>
                <w:sz w:val="24"/>
              </w:rPr>
              <w:t>指标2：</w:t>
            </w:r>
          </w:p>
        </w:tc>
        <w:tc>
          <w:tcPr>
            <w:tcW w:w="91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举办会议耗时</w:t>
            </w:r>
          </w:p>
        </w:tc>
        <w:tc>
          <w:tcPr>
            <w:tcW w:w="122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举办会议耗时</w:t>
            </w:r>
          </w:p>
        </w:tc>
        <w:tc>
          <w:tcPr>
            <w:tcW w:w="1378" w:type="dxa"/>
          </w:tcPr>
          <w:p>
            <w:pPr>
              <w:tabs>
                <w:tab w:val="left" w:pos="720"/>
                <w:tab w:val="left" w:pos="3600"/>
              </w:tabs>
              <w:spacing w:line="300" w:lineRule="exact"/>
              <w:jc w:val="center"/>
              <w:rPr>
                <w:rFonts w:hAnsi="宋体"/>
                <w:color w:val="000000"/>
                <w:sz w:val="21"/>
                <w:szCs w:val="21"/>
              </w:rPr>
            </w:pPr>
            <w:r>
              <w:rPr>
                <w:rFonts w:hint="default" w:hAnsi="宋体"/>
                <w:color w:val="000000"/>
                <w:sz w:val="21"/>
                <w:szCs w:val="21"/>
                <w:lang w:val="en"/>
              </w:rPr>
              <w:t>4</w:t>
            </w:r>
            <w:r>
              <w:rPr>
                <w:rFonts w:hint="eastAsia" w:hAnsi="宋体"/>
                <w:color w:val="000000"/>
                <w:sz w:val="21"/>
                <w:szCs w:val="21"/>
              </w:rPr>
              <w:t>天/</w:t>
            </w:r>
            <w:r>
              <w:rPr>
                <w:rFonts w:hint="default" w:hAnsi="宋体"/>
                <w:color w:val="000000"/>
                <w:sz w:val="21"/>
                <w:szCs w:val="21"/>
                <w:lang w:val="en"/>
              </w:rPr>
              <w:t>4</w:t>
            </w:r>
            <w:r>
              <w:rPr>
                <w:rFonts w:hint="eastAsia" w:hAnsi="宋体"/>
                <w:color w:val="000000"/>
                <w:sz w:val="21"/>
                <w:szCs w:val="21"/>
              </w:rPr>
              <w:t>天，高效办会，节省人力、物力、财力</w:t>
            </w:r>
          </w:p>
        </w:tc>
        <w:tc>
          <w:tcPr>
            <w:tcW w:w="1344" w:type="dxa"/>
          </w:tcPr>
          <w:p>
            <w:pPr>
              <w:tabs>
                <w:tab w:val="left" w:pos="720"/>
                <w:tab w:val="left" w:pos="3600"/>
              </w:tabs>
              <w:spacing w:line="360" w:lineRule="auto"/>
              <w:jc w:val="center"/>
              <w:rPr>
                <w:rFonts w:hAnsi="宋体"/>
                <w:color w:val="000000"/>
                <w:sz w:val="21"/>
                <w:szCs w:val="21"/>
              </w:rPr>
            </w:pPr>
          </w:p>
        </w:tc>
        <w:tc>
          <w:tcPr>
            <w:tcW w:w="1278" w:type="dxa"/>
          </w:tcPr>
          <w:p>
            <w:pPr>
              <w:tabs>
                <w:tab w:val="left" w:pos="720"/>
                <w:tab w:val="left" w:pos="3600"/>
              </w:tabs>
              <w:spacing w:line="360" w:lineRule="auto"/>
              <w:jc w:val="center"/>
              <w:rPr>
                <w:rFonts w:hAnsi="宋体"/>
                <w:color w:val="000000"/>
                <w:sz w:val="21"/>
                <w:szCs w:val="21"/>
              </w:rPr>
            </w:pPr>
          </w:p>
        </w:tc>
        <w:tc>
          <w:tcPr>
            <w:tcW w:w="1369" w:type="dxa"/>
          </w:tcPr>
          <w:p>
            <w:pPr>
              <w:tabs>
                <w:tab w:val="left" w:pos="720"/>
                <w:tab w:val="left" w:pos="3600"/>
              </w:tabs>
              <w:spacing w:line="360" w:lineRule="auto"/>
              <w:jc w:val="center"/>
              <w:rPr>
                <w:rFonts w:hAnsi="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619" w:hRule="atLeast"/>
          <w:jc w:val="center"/>
        </w:trPr>
        <w:tc>
          <w:tcPr>
            <w:tcW w:w="897" w:type="dxa"/>
            <w:vMerge w:val="continue"/>
            <w:vAlign w:val="center"/>
          </w:tcPr>
          <w:p>
            <w:pPr>
              <w:tabs>
                <w:tab w:val="left" w:pos="720"/>
                <w:tab w:val="left" w:pos="3600"/>
              </w:tabs>
              <w:spacing w:line="360" w:lineRule="auto"/>
              <w:jc w:val="center"/>
              <w:rPr>
                <w:rFonts w:hAnsi="宋体"/>
                <w:color w:val="000000"/>
                <w:sz w:val="24"/>
              </w:rPr>
            </w:pPr>
          </w:p>
        </w:tc>
        <w:tc>
          <w:tcPr>
            <w:tcW w:w="1115" w:type="dxa"/>
            <w:vAlign w:val="center"/>
          </w:tcPr>
          <w:p>
            <w:pPr>
              <w:tabs>
                <w:tab w:val="left" w:pos="720"/>
                <w:tab w:val="left" w:pos="3600"/>
              </w:tabs>
              <w:spacing w:line="360" w:lineRule="auto"/>
              <w:rPr>
                <w:rFonts w:hAnsi="宋体"/>
                <w:color w:val="000000"/>
                <w:sz w:val="24"/>
              </w:rPr>
            </w:pPr>
            <w:r>
              <w:rPr>
                <w:rFonts w:hint="eastAsia" w:hAnsi="宋体"/>
                <w:color w:val="000000"/>
                <w:sz w:val="24"/>
              </w:rPr>
              <w:t>指标2</w:t>
            </w:r>
          </w:p>
        </w:tc>
        <w:tc>
          <w:tcPr>
            <w:tcW w:w="91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经费使用情况</w:t>
            </w:r>
          </w:p>
        </w:tc>
        <w:tc>
          <w:tcPr>
            <w:tcW w:w="1222" w:type="dxa"/>
            <w:vAlign w:val="center"/>
          </w:tcPr>
          <w:p>
            <w:pPr>
              <w:tabs>
                <w:tab w:val="left" w:pos="720"/>
                <w:tab w:val="left" w:pos="3600"/>
              </w:tabs>
              <w:spacing w:line="300" w:lineRule="exact"/>
              <w:jc w:val="center"/>
              <w:rPr>
                <w:rFonts w:hAnsi="宋体"/>
                <w:color w:val="000000"/>
                <w:sz w:val="24"/>
              </w:rPr>
            </w:pPr>
            <w:r>
              <w:rPr>
                <w:rFonts w:hint="eastAsia" w:hAnsi="宋体"/>
                <w:color w:val="000000"/>
                <w:sz w:val="24"/>
              </w:rPr>
              <w:t>经费使用情况</w:t>
            </w:r>
          </w:p>
        </w:tc>
        <w:tc>
          <w:tcPr>
            <w:tcW w:w="1378" w:type="dxa"/>
          </w:tcPr>
          <w:p>
            <w:pPr>
              <w:tabs>
                <w:tab w:val="left" w:pos="720"/>
                <w:tab w:val="left" w:pos="3600"/>
              </w:tabs>
              <w:spacing w:line="300" w:lineRule="exact"/>
              <w:jc w:val="center"/>
              <w:rPr>
                <w:rFonts w:hint="default" w:hAnsi="宋体"/>
                <w:color w:val="000000"/>
                <w:sz w:val="21"/>
                <w:szCs w:val="21"/>
                <w:lang w:val="en-US"/>
              </w:rPr>
            </w:pPr>
            <w:r>
              <w:rPr>
                <w:rFonts w:hint="eastAsia" w:hAnsi="宋体"/>
                <w:color w:val="000000"/>
                <w:sz w:val="21"/>
                <w:szCs w:val="21"/>
              </w:rPr>
              <w:t xml:space="preserve">专项经费 </w:t>
            </w:r>
            <w:r>
              <w:rPr>
                <w:rFonts w:hint="eastAsia" w:hAnsi="宋体"/>
                <w:color w:val="000000"/>
                <w:sz w:val="21"/>
                <w:szCs w:val="21"/>
                <w:lang w:val="en-US" w:eastAsia="zh-CN"/>
              </w:rPr>
              <w:t>18.7</w:t>
            </w:r>
            <w:r>
              <w:rPr>
                <w:rFonts w:hint="eastAsia" w:hAnsi="宋体"/>
                <w:color w:val="000000"/>
                <w:sz w:val="21"/>
                <w:szCs w:val="21"/>
              </w:rPr>
              <w:t>万元/共支出</w:t>
            </w:r>
            <w:r>
              <w:rPr>
                <w:rFonts w:hint="eastAsia" w:hAnsi="宋体"/>
                <w:color w:val="000000"/>
                <w:sz w:val="21"/>
                <w:szCs w:val="21"/>
                <w:lang w:val="en-US" w:eastAsia="zh-CN"/>
              </w:rPr>
              <w:t>23.5</w:t>
            </w:r>
          </w:p>
        </w:tc>
        <w:tc>
          <w:tcPr>
            <w:tcW w:w="1344" w:type="dxa"/>
          </w:tcPr>
          <w:p>
            <w:pPr>
              <w:tabs>
                <w:tab w:val="left" w:pos="720"/>
                <w:tab w:val="left" w:pos="3600"/>
              </w:tabs>
              <w:spacing w:line="300" w:lineRule="exact"/>
              <w:jc w:val="center"/>
              <w:rPr>
                <w:rFonts w:hAnsi="宋体"/>
                <w:color w:val="000000"/>
                <w:sz w:val="21"/>
                <w:szCs w:val="21"/>
              </w:rPr>
            </w:pPr>
          </w:p>
        </w:tc>
        <w:tc>
          <w:tcPr>
            <w:tcW w:w="1278" w:type="dxa"/>
          </w:tcPr>
          <w:p>
            <w:pPr>
              <w:tabs>
                <w:tab w:val="left" w:pos="720"/>
                <w:tab w:val="left" w:pos="3600"/>
              </w:tabs>
              <w:spacing w:line="360" w:lineRule="auto"/>
              <w:jc w:val="center"/>
              <w:rPr>
                <w:rFonts w:hAnsi="宋体"/>
                <w:color w:val="000000"/>
                <w:sz w:val="21"/>
                <w:szCs w:val="21"/>
              </w:rPr>
            </w:pPr>
          </w:p>
        </w:tc>
        <w:tc>
          <w:tcPr>
            <w:tcW w:w="1369" w:type="dxa"/>
          </w:tcPr>
          <w:p>
            <w:pPr>
              <w:tabs>
                <w:tab w:val="left" w:pos="720"/>
                <w:tab w:val="left" w:pos="3600"/>
              </w:tabs>
              <w:spacing w:line="360" w:lineRule="auto"/>
              <w:jc w:val="center"/>
              <w:rPr>
                <w:rFonts w:hAnsi="宋体"/>
                <w:color w:val="000000"/>
                <w:sz w:val="21"/>
                <w:szCs w:val="21"/>
              </w:rPr>
            </w:pPr>
          </w:p>
        </w:tc>
      </w:tr>
    </w:tbl>
    <w:p>
      <w:pPr>
        <w:pStyle w:val="13"/>
        <w:spacing w:line="620" w:lineRule="exact"/>
        <w:ind w:firstLine="0" w:firstLineChars="0"/>
        <w:jc w:val="left"/>
        <w:rPr>
          <w:rFonts w:ascii="仿宋_GB2312" w:hAnsi="仿宋_GB2312" w:eastAsia="仿宋_GB2312"/>
          <w:color w:val="000000"/>
          <w:sz w:val="24"/>
          <w:szCs w:val="24"/>
        </w:rPr>
      </w:pPr>
      <w:r>
        <w:rPr>
          <w:rFonts w:hint="eastAsia" w:ascii="仿宋_GB2312" w:hAnsi="仿宋_GB2312" w:eastAsia="仿宋_GB2312"/>
          <w:color w:val="000000"/>
          <w:sz w:val="24"/>
          <w:szCs w:val="24"/>
        </w:rPr>
        <w:t>注：“年初”目标指编制预算时（或绩效分析调整）申报的目标，“调整后”目标按项目自评情况填报。</w:t>
      </w:r>
    </w:p>
    <w:p>
      <w:pPr>
        <w:spacing w:line="440" w:lineRule="exact"/>
        <w:jc w:val="left"/>
        <w:rPr>
          <w:rFonts w:hint="eastAsia" w:ascii="宋体" w:hAnsi="宋体" w:eastAsia="宋体"/>
          <w:color w:val="000000"/>
          <w:szCs w:val="32"/>
        </w:rPr>
      </w:pPr>
    </w:p>
    <w:p>
      <w:pPr>
        <w:spacing w:line="440" w:lineRule="exact"/>
        <w:jc w:val="left"/>
        <w:rPr>
          <w:rFonts w:ascii="宋体" w:hAnsi="宋体" w:eastAsia="宋体"/>
          <w:color w:val="000000"/>
          <w:szCs w:val="32"/>
        </w:rPr>
      </w:pPr>
      <w:r>
        <w:rPr>
          <w:rFonts w:hint="eastAsia" w:ascii="宋体" w:hAnsi="宋体" w:eastAsia="宋体"/>
          <w:color w:val="000000"/>
          <w:szCs w:val="32"/>
        </w:rPr>
        <w:t>附件3-3</w:t>
      </w:r>
    </w:p>
    <w:p>
      <w:pPr>
        <w:spacing w:line="440" w:lineRule="exact"/>
        <w:jc w:val="left"/>
        <w:rPr>
          <w:rFonts w:ascii="宋体" w:hAnsi="宋体" w:eastAsia="宋体"/>
          <w:color w:val="000000"/>
          <w:szCs w:val="32"/>
        </w:rPr>
      </w:pPr>
    </w:p>
    <w:p>
      <w:pPr>
        <w:spacing w:line="440" w:lineRule="exact"/>
        <w:jc w:val="center"/>
        <w:rPr>
          <w:rFonts w:ascii="宋体" w:hAnsi="宋体" w:eastAsia="宋体"/>
          <w:color w:val="000000"/>
          <w:szCs w:val="32"/>
        </w:rPr>
      </w:pPr>
      <w:r>
        <w:rPr>
          <w:rFonts w:hint="eastAsia" w:ascii="宋体" w:hAnsi="宋体" w:eastAsia="宋体"/>
          <w:b/>
          <w:color w:val="000000"/>
          <w:sz w:val="44"/>
          <w:szCs w:val="44"/>
        </w:rPr>
        <w:t>项目基本信息</w:t>
      </w:r>
    </w:p>
    <w:p>
      <w:pPr>
        <w:spacing w:line="440" w:lineRule="exact"/>
        <w:jc w:val="center"/>
        <w:rPr>
          <w:rFonts w:ascii="宋体" w:hAnsi="宋体" w:eastAsia="宋体"/>
          <w:b/>
          <w:color w:val="000000"/>
          <w:sz w:val="44"/>
          <w:szCs w:val="44"/>
        </w:rPr>
      </w:pPr>
    </w:p>
    <w:tbl>
      <w:tblPr>
        <w:tblStyle w:val="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23"/>
        <w:gridCol w:w="1467"/>
        <w:gridCol w:w="538"/>
        <w:gridCol w:w="456"/>
        <w:gridCol w:w="526"/>
        <w:gridCol w:w="903"/>
        <w:gridCol w:w="23"/>
        <w:gridCol w:w="863"/>
        <w:gridCol w:w="145"/>
        <w:gridCol w:w="789"/>
        <w:gridCol w:w="980"/>
        <w:gridCol w:w="456"/>
        <w:gridCol w:w="387"/>
        <w:gridCol w:w="22"/>
        <w:gridCol w:w="592"/>
        <w:gridCol w:w="1264"/>
        <w:gridCol w:w="9"/>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495" w:hRule="atLeast"/>
          <w:jc w:val="center"/>
        </w:trPr>
        <w:tc>
          <w:tcPr>
            <w:tcW w:w="9438" w:type="dxa"/>
            <w:gridSpan w:val="17"/>
            <w:vAlign w:val="center"/>
          </w:tcPr>
          <w:p>
            <w:pPr>
              <w:spacing w:line="440" w:lineRule="exact"/>
              <w:rPr>
                <w:rFonts w:ascii="宋体" w:hAnsi="宋体" w:eastAsia="宋体"/>
                <w:color w:val="000000"/>
                <w:sz w:val="24"/>
              </w:rPr>
            </w:pPr>
            <w:r>
              <w:rPr>
                <w:rFonts w:hint="eastAsia" w:ascii="宋体" w:hAnsi="宋体" w:eastAsia="宋体"/>
                <w:b/>
                <w:bCs/>
                <w:color w:val="000000"/>
                <w:sz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398" w:hRule="atLeast"/>
          <w:jc w:val="center"/>
        </w:trPr>
        <w:tc>
          <w:tcPr>
            <w:tcW w:w="2005" w:type="dxa"/>
            <w:gridSpan w:val="2"/>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项目实施单位</w:t>
            </w:r>
          </w:p>
        </w:tc>
        <w:tc>
          <w:tcPr>
            <w:tcW w:w="1908" w:type="dxa"/>
            <w:gridSpan w:val="4"/>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台盟海南省委会</w:t>
            </w:r>
          </w:p>
        </w:tc>
        <w:tc>
          <w:tcPr>
            <w:tcW w:w="3233" w:type="dxa"/>
            <w:gridSpan w:val="5"/>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主管部门</w:t>
            </w:r>
          </w:p>
        </w:tc>
        <w:tc>
          <w:tcPr>
            <w:tcW w:w="2292" w:type="dxa"/>
            <w:gridSpan w:val="6"/>
            <w:vAlign w:val="center"/>
          </w:tcPr>
          <w:p>
            <w:pPr>
              <w:spacing w:line="440" w:lineRule="exact"/>
              <w:jc w:val="center"/>
              <w:rPr>
                <w:rFonts w:ascii="宋体"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398" w:hRule="atLeast"/>
          <w:jc w:val="center"/>
        </w:trPr>
        <w:tc>
          <w:tcPr>
            <w:tcW w:w="2005" w:type="dxa"/>
            <w:gridSpan w:val="2"/>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项目负责人</w:t>
            </w:r>
          </w:p>
        </w:tc>
        <w:tc>
          <w:tcPr>
            <w:tcW w:w="1908" w:type="dxa"/>
            <w:gridSpan w:val="4"/>
            <w:vAlign w:val="center"/>
          </w:tcPr>
          <w:p>
            <w:pPr>
              <w:spacing w:line="440" w:lineRule="exact"/>
              <w:jc w:val="center"/>
              <w:rPr>
                <w:rFonts w:hint="eastAsia" w:ascii="宋体" w:hAnsi="宋体" w:eastAsia="宋体"/>
                <w:color w:val="000000"/>
                <w:sz w:val="24"/>
                <w:lang w:val="en" w:eastAsia="zh-CN"/>
              </w:rPr>
            </w:pPr>
            <w:r>
              <w:rPr>
                <w:rFonts w:hint="eastAsia" w:ascii="宋体" w:hAnsi="宋体" w:eastAsia="宋体"/>
                <w:color w:val="000000"/>
                <w:sz w:val="24"/>
                <w:lang w:val="en" w:eastAsia="zh-CN"/>
              </w:rPr>
              <w:t>羊彤</w:t>
            </w:r>
          </w:p>
        </w:tc>
        <w:tc>
          <w:tcPr>
            <w:tcW w:w="3233" w:type="dxa"/>
            <w:gridSpan w:val="5"/>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联系电话</w:t>
            </w:r>
          </w:p>
        </w:tc>
        <w:tc>
          <w:tcPr>
            <w:tcW w:w="2292" w:type="dxa"/>
            <w:gridSpan w:val="6"/>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65343116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398" w:hRule="atLeast"/>
          <w:jc w:val="center"/>
        </w:trPr>
        <w:tc>
          <w:tcPr>
            <w:tcW w:w="2005" w:type="dxa"/>
            <w:gridSpan w:val="2"/>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地址</w:t>
            </w:r>
          </w:p>
        </w:tc>
        <w:tc>
          <w:tcPr>
            <w:tcW w:w="5141" w:type="dxa"/>
            <w:gridSpan w:val="9"/>
            <w:vAlign w:val="center"/>
          </w:tcPr>
          <w:p>
            <w:pPr>
              <w:spacing w:line="440" w:lineRule="exact"/>
              <w:jc w:val="both"/>
              <w:rPr>
                <w:rFonts w:ascii="宋体" w:hAnsi="宋体" w:eastAsia="宋体"/>
                <w:color w:val="000000"/>
                <w:sz w:val="24"/>
              </w:rPr>
            </w:pPr>
            <w:r>
              <w:rPr>
                <w:rFonts w:hint="eastAsia" w:ascii="宋体" w:hAnsi="宋体" w:eastAsia="宋体"/>
                <w:color w:val="000000"/>
                <w:sz w:val="24"/>
                <w:lang w:eastAsia="zh-CN"/>
              </w:rPr>
              <w:t>省机关第三办公区</w:t>
            </w:r>
            <w:r>
              <w:rPr>
                <w:rFonts w:hint="eastAsia" w:ascii="宋体" w:hAnsi="宋体" w:eastAsia="宋体"/>
                <w:color w:val="000000"/>
                <w:sz w:val="24"/>
              </w:rPr>
              <w:t>省台盟</w:t>
            </w:r>
          </w:p>
        </w:tc>
        <w:tc>
          <w:tcPr>
            <w:tcW w:w="1001" w:type="dxa"/>
            <w:gridSpan w:val="3"/>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邮编</w:t>
            </w:r>
          </w:p>
        </w:tc>
        <w:tc>
          <w:tcPr>
            <w:tcW w:w="1291" w:type="dxa"/>
            <w:gridSpan w:val="3"/>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570203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398" w:hRule="atLeast"/>
          <w:jc w:val="center"/>
        </w:trPr>
        <w:tc>
          <w:tcPr>
            <w:tcW w:w="2005" w:type="dxa"/>
            <w:gridSpan w:val="2"/>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项目类型</w:t>
            </w:r>
          </w:p>
        </w:tc>
        <w:tc>
          <w:tcPr>
            <w:tcW w:w="7433" w:type="dxa"/>
            <w:gridSpan w:val="15"/>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经常性项目（ √ ）       一次性项目（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gridAfter w:val="1"/>
          <w:wBefore w:w="23" w:type="dxa"/>
          <w:wAfter w:w="18" w:type="dxa"/>
          <w:trHeight w:val="779" w:hRule="atLeast"/>
          <w:jc w:val="center"/>
        </w:trPr>
        <w:tc>
          <w:tcPr>
            <w:tcW w:w="2005" w:type="dxa"/>
            <w:gridSpan w:val="2"/>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计划投资额</w:t>
            </w:r>
          </w:p>
          <w:p>
            <w:pPr>
              <w:spacing w:line="440" w:lineRule="exact"/>
              <w:jc w:val="center"/>
              <w:rPr>
                <w:rFonts w:ascii="宋体" w:hAnsi="宋体" w:eastAsia="宋体"/>
                <w:color w:val="000000"/>
                <w:sz w:val="24"/>
              </w:rPr>
            </w:pPr>
            <w:r>
              <w:rPr>
                <w:rFonts w:hint="eastAsia" w:ascii="宋体" w:hAnsi="宋体" w:eastAsia="宋体"/>
                <w:color w:val="000000"/>
                <w:sz w:val="24"/>
              </w:rPr>
              <w:t>（万元）</w:t>
            </w:r>
          </w:p>
        </w:tc>
        <w:tc>
          <w:tcPr>
            <w:tcW w:w="982" w:type="dxa"/>
            <w:gridSpan w:val="2"/>
            <w:vAlign w:val="center"/>
          </w:tcPr>
          <w:p>
            <w:pPr>
              <w:spacing w:line="440" w:lineRule="exact"/>
              <w:jc w:val="center"/>
              <w:rPr>
                <w:rFonts w:hint="default" w:ascii="宋体" w:hAnsi="宋体" w:eastAsia="宋体"/>
                <w:color w:val="000000"/>
                <w:sz w:val="24"/>
                <w:lang w:val="en-US" w:eastAsia="zh-CN"/>
              </w:rPr>
            </w:pPr>
            <w:r>
              <w:rPr>
                <w:rFonts w:hint="eastAsia" w:ascii="宋体" w:hAnsi="宋体" w:eastAsia="宋体"/>
                <w:color w:val="000000"/>
                <w:sz w:val="24"/>
                <w:lang w:val="en-US" w:eastAsia="zh-CN"/>
              </w:rPr>
              <w:t>20.78</w:t>
            </w:r>
          </w:p>
        </w:tc>
        <w:tc>
          <w:tcPr>
            <w:tcW w:w="1934" w:type="dxa"/>
            <w:gridSpan w:val="4"/>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实际到位资金（万元）</w:t>
            </w:r>
          </w:p>
        </w:tc>
        <w:tc>
          <w:tcPr>
            <w:tcW w:w="789" w:type="dxa"/>
            <w:vAlign w:val="center"/>
          </w:tcPr>
          <w:p>
            <w:pPr>
              <w:spacing w:line="440" w:lineRule="exact"/>
              <w:jc w:val="center"/>
              <w:rPr>
                <w:rFonts w:hint="default" w:ascii="宋体" w:hAnsi="宋体" w:eastAsia="宋体"/>
                <w:color w:val="000000"/>
                <w:sz w:val="24"/>
                <w:lang w:val="en-US" w:eastAsia="zh-CN"/>
              </w:rPr>
            </w:pPr>
            <w:r>
              <w:rPr>
                <w:rFonts w:hint="eastAsia" w:ascii="宋体" w:hAnsi="宋体" w:eastAsia="宋体"/>
                <w:color w:val="000000"/>
                <w:sz w:val="24"/>
                <w:lang w:val="en-US" w:eastAsia="zh-CN"/>
              </w:rPr>
              <w:t>18.7</w:t>
            </w:r>
          </w:p>
        </w:tc>
        <w:tc>
          <w:tcPr>
            <w:tcW w:w="1845" w:type="dxa"/>
            <w:gridSpan w:val="4"/>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实际使用情况（万元）</w:t>
            </w:r>
          </w:p>
        </w:tc>
        <w:tc>
          <w:tcPr>
            <w:tcW w:w="1865" w:type="dxa"/>
            <w:gridSpan w:val="3"/>
            <w:vAlign w:val="center"/>
          </w:tcPr>
          <w:p>
            <w:pPr>
              <w:spacing w:line="440" w:lineRule="exact"/>
              <w:jc w:val="center"/>
              <w:rPr>
                <w:rFonts w:hint="default" w:ascii="宋体" w:hAnsi="宋体" w:eastAsia="宋体"/>
                <w:color w:val="000000"/>
                <w:sz w:val="24"/>
                <w:lang w:val="en-US" w:eastAsia="zh-CN"/>
              </w:rPr>
            </w:pPr>
            <w:r>
              <w:rPr>
                <w:rFonts w:hint="eastAsia" w:ascii="宋体" w:hAnsi="宋体" w:eastAsia="宋体"/>
                <w:sz w:val="24"/>
                <w:lang w:val="en-US" w:eastAsia="zh-CN"/>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gridAfter w:val="1"/>
          <w:wBefore w:w="23" w:type="dxa"/>
          <w:wAfter w:w="18" w:type="dxa"/>
          <w:trHeight w:val="398" w:hRule="atLeast"/>
          <w:jc w:val="center"/>
        </w:trPr>
        <w:tc>
          <w:tcPr>
            <w:tcW w:w="2005" w:type="dxa"/>
            <w:gridSpan w:val="2"/>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其中：中央财政</w:t>
            </w:r>
          </w:p>
        </w:tc>
        <w:tc>
          <w:tcPr>
            <w:tcW w:w="982" w:type="dxa"/>
            <w:gridSpan w:val="2"/>
            <w:vAlign w:val="center"/>
          </w:tcPr>
          <w:p>
            <w:pPr>
              <w:spacing w:line="440" w:lineRule="exact"/>
              <w:jc w:val="center"/>
              <w:rPr>
                <w:rFonts w:ascii="宋体" w:hAnsi="宋体" w:eastAsia="宋体"/>
                <w:color w:val="000000"/>
                <w:sz w:val="24"/>
              </w:rPr>
            </w:pPr>
          </w:p>
        </w:tc>
        <w:tc>
          <w:tcPr>
            <w:tcW w:w="1934" w:type="dxa"/>
            <w:gridSpan w:val="4"/>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其中：中央财政</w:t>
            </w:r>
          </w:p>
        </w:tc>
        <w:tc>
          <w:tcPr>
            <w:tcW w:w="789" w:type="dxa"/>
            <w:vAlign w:val="center"/>
          </w:tcPr>
          <w:p>
            <w:pPr>
              <w:spacing w:line="440" w:lineRule="exact"/>
              <w:jc w:val="center"/>
              <w:rPr>
                <w:rFonts w:ascii="宋体" w:hAnsi="宋体" w:eastAsia="宋体"/>
                <w:color w:val="000000"/>
                <w:sz w:val="24"/>
              </w:rPr>
            </w:pPr>
          </w:p>
        </w:tc>
        <w:tc>
          <w:tcPr>
            <w:tcW w:w="1845" w:type="dxa"/>
            <w:gridSpan w:val="4"/>
            <w:vAlign w:val="center"/>
          </w:tcPr>
          <w:p>
            <w:pPr>
              <w:spacing w:line="440" w:lineRule="exact"/>
              <w:jc w:val="center"/>
              <w:rPr>
                <w:rFonts w:ascii="宋体" w:hAnsi="宋体" w:eastAsia="宋体"/>
                <w:color w:val="000000"/>
                <w:sz w:val="24"/>
              </w:rPr>
            </w:pPr>
          </w:p>
        </w:tc>
        <w:tc>
          <w:tcPr>
            <w:tcW w:w="1865" w:type="dxa"/>
            <w:gridSpan w:val="3"/>
            <w:vAlign w:val="center"/>
          </w:tcPr>
          <w:p>
            <w:pPr>
              <w:spacing w:line="440" w:lineRule="exact"/>
              <w:jc w:val="center"/>
              <w:rPr>
                <w:rFonts w:ascii="宋体"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gridAfter w:val="1"/>
          <w:wBefore w:w="23" w:type="dxa"/>
          <w:wAfter w:w="18" w:type="dxa"/>
          <w:trHeight w:val="398" w:hRule="atLeast"/>
          <w:jc w:val="center"/>
        </w:trPr>
        <w:tc>
          <w:tcPr>
            <w:tcW w:w="2005" w:type="dxa"/>
            <w:gridSpan w:val="2"/>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省财政</w:t>
            </w:r>
          </w:p>
        </w:tc>
        <w:tc>
          <w:tcPr>
            <w:tcW w:w="982" w:type="dxa"/>
            <w:gridSpan w:val="2"/>
            <w:vAlign w:val="center"/>
          </w:tcPr>
          <w:p>
            <w:pPr>
              <w:spacing w:line="440" w:lineRule="exact"/>
              <w:jc w:val="center"/>
              <w:rPr>
                <w:rFonts w:hint="default" w:ascii="宋体" w:hAnsi="宋体" w:eastAsia="宋体"/>
                <w:color w:val="000000"/>
                <w:sz w:val="24"/>
                <w:lang w:val="en-US" w:eastAsia="zh-CN"/>
              </w:rPr>
            </w:pPr>
            <w:r>
              <w:rPr>
                <w:rFonts w:hint="eastAsia" w:ascii="宋体" w:hAnsi="宋体" w:eastAsia="宋体"/>
                <w:color w:val="000000"/>
                <w:sz w:val="24"/>
                <w:lang w:val="en-US" w:eastAsia="zh-CN"/>
              </w:rPr>
              <w:t>23.5</w:t>
            </w:r>
          </w:p>
        </w:tc>
        <w:tc>
          <w:tcPr>
            <w:tcW w:w="1934" w:type="dxa"/>
            <w:gridSpan w:val="4"/>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省财政</w:t>
            </w:r>
          </w:p>
        </w:tc>
        <w:tc>
          <w:tcPr>
            <w:tcW w:w="789" w:type="dxa"/>
            <w:vAlign w:val="center"/>
          </w:tcPr>
          <w:p>
            <w:pPr>
              <w:spacing w:line="440" w:lineRule="exact"/>
              <w:jc w:val="center"/>
              <w:rPr>
                <w:rFonts w:hint="default" w:ascii="宋体" w:hAnsi="宋体" w:eastAsia="宋体"/>
                <w:color w:val="000000"/>
                <w:sz w:val="24"/>
                <w:lang w:val="en-US" w:eastAsia="zh-CN"/>
              </w:rPr>
            </w:pPr>
            <w:r>
              <w:rPr>
                <w:rFonts w:hint="eastAsia" w:ascii="宋体" w:hAnsi="宋体" w:eastAsia="宋体"/>
                <w:color w:val="000000"/>
                <w:sz w:val="24"/>
                <w:lang w:val="en-US" w:eastAsia="zh-CN"/>
              </w:rPr>
              <w:t>23.5</w:t>
            </w:r>
          </w:p>
        </w:tc>
        <w:tc>
          <w:tcPr>
            <w:tcW w:w="1845" w:type="dxa"/>
            <w:gridSpan w:val="4"/>
            <w:vAlign w:val="center"/>
          </w:tcPr>
          <w:p>
            <w:pPr>
              <w:spacing w:line="440" w:lineRule="exact"/>
              <w:jc w:val="center"/>
              <w:rPr>
                <w:rFonts w:ascii="宋体" w:hAnsi="宋体" w:eastAsia="宋体"/>
                <w:color w:val="000000"/>
                <w:sz w:val="24"/>
              </w:rPr>
            </w:pPr>
          </w:p>
        </w:tc>
        <w:tc>
          <w:tcPr>
            <w:tcW w:w="1865" w:type="dxa"/>
            <w:gridSpan w:val="3"/>
            <w:vAlign w:val="center"/>
          </w:tcPr>
          <w:p>
            <w:pPr>
              <w:spacing w:line="440" w:lineRule="exact"/>
              <w:jc w:val="center"/>
              <w:rPr>
                <w:rFonts w:ascii="宋体"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gridAfter w:val="1"/>
          <w:wBefore w:w="23" w:type="dxa"/>
          <w:wAfter w:w="18" w:type="dxa"/>
          <w:trHeight w:val="398" w:hRule="atLeast"/>
          <w:jc w:val="center"/>
        </w:trPr>
        <w:tc>
          <w:tcPr>
            <w:tcW w:w="2005" w:type="dxa"/>
            <w:gridSpan w:val="2"/>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市县财政</w:t>
            </w:r>
          </w:p>
        </w:tc>
        <w:tc>
          <w:tcPr>
            <w:tcW w:w="982" w:type="dxa"/>
            <w:gridSpan w:val="2"/>
            <w:vAlign w:val="center"/>
          </w:tcPr>
          <w:p>
            <w:pPr>
              <w:spacing w:line="440" w:lineRule="exact"/>
              <w:jc w:val="center"/>
              <w:rPr>
                <w:rFonts w:ascii="宋体" w:hAnsi="宋体" w:eastAsia="宋体"/>
                <w:color w:val="000000"/>
                <w:sz w:val="24"/>
              </w:rPr>
            </w:pPr>
          </w:p>
        </w:tc>
        <w:tc>
          <w:tcPr>
            <w:tcW w:w="1934" w:type="dxa"/>
            <w:gridSpan w:val="4"/>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市县财政</w:t>
            </w:r>
          </w:p>
        </w:tc>
        <w:tc>
          <w:tcPr>
            <w:tcW w:w="789" w:type="dxa"/>
            <w:vAlign w:val="center"/>
          </w:tcPr>
          <w:p>
            <w:pPr>
              <w:spacing w:line="440" w:lineRule="exact"/>
              <w:jc w:val="center"/>
              <w:rPr>
                <w:rFonts w:ascii="宋体" w:hAnsi="宋体" w:eastAsia="宋体"/>
                <w:color w:val="000000"/>
                <w:sz w:val="24"/>
              </w:rPr>
            </w:pPr>
          </w:p>
        </w:tc>
        <w:tc>
          <w:tcPr>
            <w:tcW w:w="1845" w:type="dxa"/>
            <w:gridSpan w:val="4"/>
            <w:vAlign w:val="center"/>
          </w:tcPr>
          <w:p>
            <w:pPr>
              <w:spacing w:line="440" w:lineRule="exact"/>
              <w:jc w:val="center"/>
              <w:rPr>
                <w:rFonts w:ascii="宋体" w:hAnsi="宋体" w:eastAsia="宋体"/>
                <w:color w:val="000000"/>
                <w:sz w:val="24"/>
              </w:rPr>
            </w:pPr>
          </w:p>
        </w:tc>
        <w:tc>
          <w:tcPr>
            <w:tcW w:w="1865" w:type="dxa"/>
            <w:gridSpan w:val="3"/>
            <w:vAlign w:val="center"/>
          </w:tcPr>
          <w:p>
            <w:pPr>
              <w:spacing w:line="440" w:lineRule="exact"/>
              <w:jc w:val="center"/>
              <w:rPr>
                <w:rFonts w:ascii="宋体"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gridAfter w:val="1"/>
          <w:wBefore w:w="23" w:type="dxa"/>
          <w:wAfter w:w="18" w:type="dxa"/>
          <w:trHeight w:val="398" w:hRule="atLeast"/>
          <w:jc w:val="center"/>
        </w:trPr>
        <w:tc>
          <w:tcPr>
            <w:tcW w:w="2005" w:type="dxa"/>
            <w:gridSpan w:val="2"/>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其他</w:t>
            </w:r>
          </w:p>
        </w:tc>
        <w:tc>
          <w:tcPr>
            <w:tcW w:w="982" w:type="dxa"/>
            <w:gridSpan w:val="2"/>
            <w:vAlign w:val="center"/>
          </w:tcPr>
          <w:p>
            <w:pPr>
              <w:spacing w:line="440" w:lineRule="exact"/>
              <w:jc w:val="center"/>
              <w:rPr>
                <w:rFonts w:ascii="宋体" w:hAnsi="宋体" w:eastAsia="宋体"/>
                <w:color w:val="000000"/>
                <w:sz w:val="24"/>
              </w:rPr>
            </w:pPr>
          </w:p>
        </w:tc>
        <w:tc>
          <w:tcPr>
            <w:tcW w:w="1934" w:type="dxa"/>
            <w:gridSpan w:val="4"/>
            <w:vAlign w:val="center"/>
          </w:tcPr>
          <w:p>
            <w:pPr>
              <w:spacing w:line="440" w:lineRule="exact"/>
              <w:jc w:val="center"/>
              <w:rPr>
                <w:rFonts w:ascii="宋体" w:hAnsi="宋体" w:eastAsia="宋体"/>
                <w:color w:val="000000"/>
                <w:sz w:val="24"/>
              </w:rPr>
            </w:pPr>
            <w:r>
              <w:rPr>
                <w:rFonts w:hint="eastAsia" w:ascii="宋体" w:hAnsi="宋体" w:eastAsia="宋体"/>
                <w:color w:val="000000"/>
                <w:sz w:val="24"/>
              </w:rPr>
              <w:t>其他</w:t>
            </w:r>
          </w:p>
        </w:tc>
        <w:tc>
          <w:tcPr>
            <w:tcW w:w="789" w:type="dxa"/>
            <w:vAlign w:val="center"/>
          </w:tcPr>
          <w:p>
            <w:pPr>
              <w:spacing w:line="440" w:lineRule="exact"/>
              <w:jc w:val="center"/>
              <w:rPr>
                <w:rFonts w:ascii="宋体" w:hAnsi="宋体" w:eastAsia="宋体"/>
                <w:color w:val="000000"/>
                <w:sz w:val="24"/>
              </w:rPr>
            </w:pPr>
          </w:p>
        </w:tc>
        <w:tc>
          <w:tcPr>
            <w:tcW w:w="1845" w:type="dxa"/>
            <w:gridSpan w:val="4"/>
            <w:vAlign w:val="center"/>
          </w:tcPr>
          <w:p>
            <w:pPr>
              <w:spacing w:line="440" w:lineRule="exact"/>
              <w:jc w:val="center"/>
              <w:rPr>
                <w:rFonts w:ascii="宋体" w:hAnsi="宋体" w:eastAsia="宋体"/>
                <w:color w:val="000000"/>
                <w:sz w:val="24"/>
              </w:rPr>
            </w:pPr>
          </w:p>
        </w:tc>
        <w:tc>
          <w:tcPr>
            <w:tcW w:w="1865" w:type="dxa"/>
            <w:gridSpan w:val="3"/>
            <w:vAlign w:val="center"/>
          </w:tcPr>
          <w:p>
            <w:pPr>
              <w:spacing w:line="440" w:lineRule="exact"/>
              <w:jc w:val="center"/>
              <w:rPr>
                <w:rFonts w:ascii="宋体" w:hAnsi="宋体"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gridAfter w:val="1"/>
          <w:wBefore w:w="23" w:type="dxa"/>
          <w:wAfter w:w="18" w:type="dxa"/>
          <w:trHeight w:val="398" w:hRule="atLeast"/>
          <w:jc w:val="center"/>
        </w:trPr>
        <w:tc>
          <w:tcPr>
            <w:tcW w:w="9420" w:type="dxa"/>
            <w:gridSpan w:val="16"/>
            <w:vAlign w:val="center"/>
          </w:tcPr>
          <w:p>
            <w:pPr>
              <w:spacing w:line="440" w:lineRule="exact"/>
              <w:rPr>
                <w:rFonts w:ascii="宋体" w:hAnsi="宋体" w:eastAsia="宋体"/>
                <w:color w:val="000000"/>
                <w:sz w:val="24"/>
              </w:rPr>
            </w:pPr>
            <w:r>
              <w:rPr>
                <w:rFonts w:hint="eastAsia" w:ascii="宋体" w:hAnsi="宋体" w:eastAsia="宋体"/>
                <w:b/>
                <w:bCs/>
                <w:color w:val="000000"/>
                <w:sz w:val="24"/>
              </w:rPr>
              <w:t>二、</w:t>
            </w:r>
            <w:r>
              <w:rPr>
                <w:rFonts w:hint="eastAsia" w:ascii="宋体" w:hAnsi="宋体" w:eastAsia="宋体"/>
                <w:b/>
                <w:color w:val="000000"/>
                <w:sz w:val="24"/>
              </w:rPr>
              <w:t>绩效评价指标评分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tcBorders>
              <w:top w:val="single" w:color="000000" w:sz="4" w:space="0"/>
              <w:left w:val="single" w:color="000000" w:sz="4" w:space="0"/>
              <w:right w:val="single" w:color="000000" w:sz="4" w:space="0"/>
            </w:tcBorders>
            <w:vAlign w:val="center"/>
          </w:tcPr>
          <w:p>
            <w:pPr>
              <w:autoSpaceDN w:val="0"/>
              <w:spacing w:line="440" w:lineRule="exact"/>
              <w:jc w:val="center"/>
              <w:textAlignment w:val="center"/>
              <w:rPr>
                <w:rFonts w:ascii="宋体" w:hAnsi="宋体" w:eastAsia="宋体"/>
                <w:bCs/>
                <w:color w:val="000000"/>
                <w:sz w:val="24"/>
              </w:rPr>
            </w:pPr>
            <w:r>
              <w:rPr>
                <w:rFonts w:hint="eastAsia" w:ascii="宋体" w:hAnsi="宋体" w:eastAsia="宋体"/>
                <w:bCs/>
                <w:color w:val="000000"/>
                <w:sz w:val="24"/>
              </w:rPr>
              <w:t>一级指标</w:t>
            </w:r>
          </w:p>
        </w:tc>
        <w:tc>
          <w:tcPr>
            <w:tcW w:w="994" w:type="dxa"/>
            <w:gridSpan w:val="2"/>
            <w:tcBorders>
              <w:top w:val="single" w:color="000000" w:sz="4" w:space="0"/>
              <w:left w:val="single" w:color="000000" w:sz="4" w:space="0"/>
              <w:right w:val="single" w:color="000000" w:sz="4" w:space="0"/>
            </w:tcBorders>
            <w:vAlign w:val="center"/>
          </w:tcPr>
          <w:p>
            <w:pPr>
              <w:autoSpaceDN w:val="0"/>
              <w:spacing w:line="440" w:lineRule="exact"/>
              <w:jc w:val="center"/>
              <w:textAlignment w:val="center"/>
              <w:rPr>
                <w:rFonts w:ascii="宋体" w:hAnsi="宋体" w:eastAsia="宋体"/>
                <w:bCs/>
                <w:color w:val="000000"/>
                <w:sz w:val="24"/>
              </w:rPr>
            </w:pPr>
            <w:r>
              <w:rPr>
                <w:rFonts w:hint="eastAsia" w:ascii="宋体" w:hAnsi="宋体" w:eastAsia="宋体"/>
                <w:bCs/>
                <w:color w:val="000000"/>
                <w:sz w:val="24"/>
              </w:rPr>
              <w:t>分值</w:t>
            </w:r>
          </w:p>
        </w:tc>
        <w:tc>
          <w:tcPr>
            <w:tcW w:w="1429"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bCs/>
                <w:color w:val="000000"/>
                <w:sz w:val="24"/>
              </w:rPr>
            </w:pPr>
            <w:r>
              <w:rPr>
                <w:rFonts w:hint="eastAsia" w:ascii="宋体" w:hAnsi="宋体" w:eastAsia="宋体"/>
                <w:bCs/>
                <w:color w:val="000000"/>
                <w:sz w:val="24"/>
              </w:rPr>
              <w:t>二级指标</w:t>
            </w:r>
          </w:p>
        </w:tc>
        <w:tc>
          <w:tcPr>
            <w:tcW w:w="886"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bCs/>
                <w:color w:val="000000"/>
                <w:sz w:val="24"/>
              </w:rPr>
            </w:pPr>
            <w:r>
              <w:rPr>
                <w:rFonts w:hint="eastAsia" w:ascii="宋体" w:hAnsi="宋体" w:eastAsia="宋体"/>
                <w:bCs/>
                <w:color w:val="000000"/>
                <w:sz w:val="24"/>
              </w:rPr>
              <w:t>分值</w:t>
            </w: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bCs/>
                <w:color w:val="000000"/>
                <w:sz w:val="24"/>
              </w:rPr>
            </w:pPr>
            <w:r>
              <w:rPr>
                <w:rFonts w:hint="eastAsia" w:ascii="宋体" w:hAnsi="宋体" w:eastAsia="宋体"/>
                <w:bCs/>
                <w:color w:val="000000"/>
                <w:sz w:val="24"/>
              </w:rPr>
              <w:t>三级指标</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bCs/>
                <w:color w:val="000000"/>
                <w:sz w:val="24"/>
              </w:rPr>
            </w:pPr>
            <w:r>
              <w:rPr>
                <w:rFonts w:hint="eastAsia" w:ascii="宋体" w:hAnsi="宋体" w:eastAsia="宋体"/>
                <w:bCs/>
                <w:color w:val="000000"/>
                <w:sz w:val="24"/>
              </w:rPr>
              <w:t>分值</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bCs/>
                <w:color w:val="000000"/>
                <w:sz w:val="24"/>
              </w:rPr>
            </w:pPr>
            <w:r>
              <w:rPr>
                <w:rFonts w:hint="eastAsia" w:ascii="宋体" w:hAnsi="宋体" w:eastAsia="宋体"/>
                <w:bCs/>
                <w:color w:val="00000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项目决策</w:t>
            </w:r>
          </w:p>
        </w:tc>
        <w:tc>
          <w:tcPr>
            <w:tcW w:w="994"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20</w:t>
            </w:r>
          </w:p>
        </w:tc>
        <w:tc>
          <w:tcPr>
            <w:tcW w:w="1429"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项目目标</w:t>
            </w:r>
            <w:r>
              <w:rPr>
                <w:rFonts w:ascii="宋体" w:hAnsi="宋体" w:eastAsia="宋体"/>
                <w:color w:val="000000"/>
                <w:sz w:val="24"/>
              </w:rPr>
              <w:drawing>
                <wp:inline distT="0" distB="0" distL="0" distR="0">
                  <wp:extent cx="19050" cy="19050"/>
                  <wp:effectExtent l="0" t="0" r="0" b="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5">
                            <a:extLst>
                              <a:ext uri="{28A0092B-C50C-407E-A947-70E740481C1C}">
                                <a14:useLocalDpi xmlns:a14="http://schemas.microsoft.com/office/drawing/2010/main" val="false"/>
                              </a:ext>
                            </a:extLst>
                          </a:blip>
                          <a:srcRect/>
                          <a:stretch>
                            <a:fillRect/>
                          </a:stretch>
                        </pic:blipFill>
                        <pic:spPr>
                          <a:xfrm>
                            <a:off x="0" y="0"/>
                            <a:ext cx="19050" cy="19050"/>
                          </a:xfrm>
                          <a:prstGeom prst="rect">
                            <a:avLst/>
                          </a:prstGeom>
                          <a:noFill/>
                          <a:ln>
                            <a:noFill/>
                          </a:ln>
                        </pic:spPr>
                      </pic:pic>
                    </a:graphicData>
                  </a:graphic>
                </wp:inline>
              </w:drawing>
            </w:r>
            <w:r>
              <w:rPr>
                <w:rFonts w:ascii="宋体" w:hAnsi="宋体" w:eastAsia="宋体"/>
                <w:color w:val="000000"/>
                <w:sz w:val="24"/>
              </w:rPr>
              <w:drawing>
                <wp:inline distT="0" distB="0" distL="0" distR="0">
                  <wp:extent cx="19050" cy="19050"/>
                  <wp:effectExtent l="0" t="0" r="0" b="0"/>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noChangeArrowheads="true"/>
                          </pic:cNvPicPr>
                        </pic:nvPicPr>
                        <pic:blipFill>
                          <a:blip r:embed="rId5">
                            <a:extLst>
                              <a:ext uri="{28A0092B-C50C-407E-A947-70E740481C1C}">
                                <a14:useLocalDpi xmlns:a14="http://schemas.microsoft.com/office/drawing/2010/main" val="false"/>
                              </a:ext>
                            </a:extLst>
                          </a:blip>
                          <a:srcRect/>
                          <a:stretch>
                            <a:fillRect/>
                          </a:stretch>
                        </pic:blipFill>
                        <pic:spPr>
                          <a:xfrm>
                            <a:off x="0" y="0"/>
                            <a:ext cx="19050" cy="19050"/>
                          </a:xfrm>
                          <a:prstGeom prst="rect">
                            <a:avLst/>
                          </a:prstGeom>
                          <a:noFill/>
                          <a:ln>
                            <a:noFill/>
                          </a:ln>
                        </pic:spPr>
                      </pic:pic>
                    </a:graphicData>
                  </a:graphic>
                </wp:inline>
              </w:drawing>
            </w:r>
            <w:r>
              <w:rPr>
                <w:rFonts w:ascii="宋体" w:hAnsi="宋体" w:eastAsia="宋体"/>
                <w:color w:val="000000"/>
                <w:sz w:val="24"/>
              </w:rPr>
              <w:drawing>
                <wp:inline distT="0" distB="0" distL="0" distR="0">
                  <wp:extent cx="19050" cy="19050"/>
                  <wp:effectExtent l="0" t="0" r="0" b="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noChangeArrowheads="true"/>
                          </pic:cNvPicPr>
                        </pic:nvPicPr>
                        <pic:blipFill>
                          <a:blip r:embed="rId5">
                            <a:extLst>
                              <a:ext uri="{28A0092B-C50C-407E-A947-70E740481C1C}">
                                <a14:useLocalDpi xmlns:a14="http://schemas.microsoft.com/office/drawing/2010/main" val="false"/>
                              </a:ext>
                            </a:extLst>
                          </a:blip>
                          <a:srcRect/>
                          <a:stretch>
                            <a:fillRect/>
                          </a:stretch>
                        </pic:blipFill>
                        <pic:spPr>
                          <a:xfrm>
                            <a:off x="0" y="0"/>
                            <a:ext cx="19050" cy="19050"/>
                          </a:xfrm>
                          <a:prstGeom prst="rect">
                            <a:avLst/>
                          </a:prstGeom>
                          <a:noFill/>
                          <a:ln>
                            <a:noFill/>
                          </a:ln>
                        </pic:spPr>
                      </pic:pic>
                    </a:graphicData>
                  </a:graphic>
                </wp:inline>
              </w:drawing>
            </w:r>
            <w:r>
              <w:rPr>
                <w:rFonts w:ascii="宋体" w:hAnsi="宋体" w:eastAsia="宋体"/>
                <w:color w:val="000000"/>
                <w:sz w:val="24"/>
              </w:rPr>
              <w:drawing>
                <wp:inline distT="0" distB="0" distL="0" distR="0">
                  <wp:extent cx="19050" cy="19050"/>
                  <wp:effectExtent l="0" t="0" r="0" b="0"/>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noChangeArrowheads="true"/>
                          </pic:cNvPicPr>
                        </pic:nvPicPr>
                        <pic:blipFill>
                          <a:blip r:embed="rId5">
                            <a:extLst>
                              <a:ext uri="{28A0092B-C50C-407E-A947-70E740481C1C}">
                                <a14:useLocalDpi xmlns:a14="http://schemas.microsoft.com/office/drawing/2010/main" val="false"/>
                              </a:ext>
                            </a:extLst>
                          </a:blip>
                          <a:srcRect/>
                          <a:stretch>
                            <a:fillRect/>
                          </a:stretch>
                        </pic:blipFill>
                        <pic:spPr>
                          <a:xfrm>
                            <a:off x="0" y="0"/>
                            <a:ext cx="19050" cy="19050"/>
                          </a:xfrm>
                          <a:prstGeom prst="rect">
                            <a:avLst/>
                          </a:prstGeom>
                          <a:noFill/>
                          <a:ln>
                            <a:noFill/>
                          </a:ln>
                        </pic:spPr>
                      </pic:pic>
                    </a:graphicData>
                  </a:graphic>
                </wp:inline>
              </w:drawing>
            </w:r>
          </w:p>
        </w:tc>
        <w:tc>
          <w:tcPr>
            <w:tcW w:w="886"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4</w:t>
            </w: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目标内容</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4</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99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429"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决策过程</w:t>
            </w:r>
          </w:p>
        </w:tc>
        <w:tc>
          <w:tcPr>
            <w:tcW w:w="886"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8</w:t>
            </w: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决策依据</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3</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99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429"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886"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决策程序</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5</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99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429"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资金分配</w:t>
            </w:r>
          </w:p>
        </w:tc>
        <w:tc>
          <w:tcPr>
            <w:tcW w:w="886"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8</w:t>
            </w: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分配办法</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2</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99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429"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886"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分配结果</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6</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项目管理</w:t>
            </w:r>
          </w:p>
        </w:tc>
        <w:tc>
          <w:tcPr>
            <w:tcW w:w="994"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25</w:t>
            </w:r>
          </w:p>
        </w:tc>
        <w:tc>
          <w:tcPr>
            <w:tcW w:w="1429"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资金到位</w:t>
            </w:r>
          </w:p>
        </w:tc>
        <w:tc>
          <w:tcPr>
            <w:tcW w:w="886"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5</w:t>
            </w: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到位率</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3</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99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429"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886"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到位时效</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2</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99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429"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资金管理</w:t>
            </w:r>
          </w:p>
        </w:tc>
        <w:tc>
          <w:tcPr>
            <w:tcW w:w="886"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10</w:t>
            </w: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资金使用</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7</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99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429"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886"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财务管理</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3</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99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429"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组织实施</w:t>
            </w:r>
          </w:p>
        </w:tc>
        <w:tc>
          <w:tcPr>
            <w:tcW w:w="886"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10</w:t>
            </w: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组织机构</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1</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398" w:hRule="atLeast"/>
          <w:jc w:val="center"/>
        </w:trPr>
        <w:tc>
          <w:tcPr>
            <w:tcW w:w="14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99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429"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886"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eastAsia="宋体"/>
                <w:color w:val="000000"/>
                <w:sz w:val="24"/>
              </w:rPr>
            </w:pPr>
          </w:p>
        </w:tc>
        <w:tc>
          <w:tcPr>
            <w:tcW w:w="1914"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管理制度</w:t>
            </w:r>
          </w:p>
        </w:tc>
        <w:tc>
          <w:tcPr>
            <w:tcW w:w="843"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9</w:t>
            </w:r>
          </w:p>
        </w:tc>
        <w:tc>
          <w:tcPr>
            <w:tcW w:w="187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ascii="宋体" w:hAnsi="宋体" w:eastAsia="宋体"/>
                <w:color w:val="000000"/>
                <w:sz w:val="24"/>
              </w:rPr>
            </w:pPr>
            <w:r>
              <w:rPr>
                <w:rFonts w:hint="eastAsia" w:ascii="宋体" w:hAnsi="宋体" w:eastAsia="宋体"/>
                <w:color w:val="000000"/>
                <w:sz w:val="24"/>
              </w:rPr>
              <w:t>9</w:t>
            </w:r>
          </w:p>
        </w:tc>
      </w:tr>
    </w:tbl>
    <w:p>
      <w:pPr>
        <w:jc w:val="both"/>
        <w:rPr>
          <w:rFonts w:hint="eastAsia" w:eastAsia="仿宋_GB2312"/>
          <w:lang w:val="en" w:eastAsia="zh-CN"/>
        </w:rPr>
      </w:pPr>
      <w:r>
        <w:rPr>
          <w:rFonts w:hint="eastAsia" w:eastAsia="仿宋_GB2312"/>
          <w:lang w:val="en" w:eastAsia="zh-CN"/>
        </w:rPr>
        <w:drawing>
          <wp:inline distT="0" distB="0" distL="114300" distR="114300">
            <wp:extent cx="5483860" cy="7759065"/>
            <wp:effectExtent l="0" t="0" r="2540" b="13335"/>
            <wp:docPr id="5" name="图片 5" descr="22_Page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22_Page1"/>
                    <pic:cNvPicPr>
                      <a:picLocks noChangeAspect="true"/>
                    </pic:cNvPicPr>
                  </pic:nvPicPr>
                  <pic:blipFill>
                    <a:blip r:embed="rId6"/>
                    <a:stretch>
                      <a:fillRect/>
                    </a:stretch>
                  </pic:blipFill>
                  <pic:spPr>
                    <a:xfrm>
                      <a:off x="0" y="0"/>
                      <a:ext cx="5483860" cy="7759065"/>
                    </a:xfrm>
                    <a:prstGeom prst="rect">
                      <a:avLst/>
                    </a:prstGeom>
                  </pic:spPr>
                </pic:pic>
              </a:graphicData>
            </a:graphic>
          </wp:inline>
        </w:drawing>
      </w:r>
    </w:p>
    <w:p>
      <w:pPr>
        <w:jc w:val="both"/>
        <w:rPr>
          <w:rFonts w:hint="default"/>
          <w:lang w:val="en"/>
        </w:rPr>
      </w:pPr>
    </w:p>
    <w:p/>
    <w:p>
      <w:pPr>
        <w:jc w:val="left"/>
        <w:rPr>
          <w:rFonts w:hint="eastAsia" w:ascii="宋体" w:hAnsi="宋体" w:eastAsia="宋体"/>
          <w:b/>
          <w:color w:val="000000"/>
          <w:sz w:val="36"/>
          <w:szCs w:val="36"/>
        </w:rPr>
      </w:pPr>
      <w:r>
        <w:rPr>
          <w:rFonts w:hint="eastAsia" w:ascii="宋体" w:hAnsi="宋体" w:eastAsia="宋体"/>
          <w:color w:val="000000"/>
          <w:szCs w:val="32"/>
        </w:rPr>
        <w:t>附件3-4</w:t>
      </w:r>
    </w:p>
    <w:p>
      <w:pPr>
        <w:jc w:val="center"/>
        <w:rPr>
          <w:rFonts w:ascii="宋体" w:hAnsi="宋体" w:eastAsia="宋体"/>
          <w:b/>
          <w:color w:val="000000"/>
          <w:sz w:val="36"/>
          <w:szCs w:val="36"/>
        </w:rPr>
      </w:pPr>
      <w:r>
        <w:rPr>
          <w:rFonts w:hint="eastAsia" w:ascii="宋体" w:hAnsi="宋体" w:eastAsia="宋体"/>
          <w:b/>
          <w:color w:val="000000"/>
          <w:sz w:val="36"/>
          <w:szCs w:val="36"/>
        </w:rPr>
        <w:t>财政支出项目绩效评价报告</w:t>
      </w:r>
    </w:p>
    <w:p>
      <w:pPr>
        <w:rPr>
          <w:rFonts w:ascii="宋体" w:hAnsi="宋体" w:eastAsia="宋体"/>
          <w:b/>
          <w:color w:val="000000"/>
          <w:sz w:val="36"/>
          <w:szCs w:val="36"/>
        </w:rPr>
      </w:pPr>
    </w:p>
    <w:p>
      <w:pPr>
        <w:ind w:firstLine="643" w:firstLineChars="200"/>
        <w:rPr>
          <w:rFonts w:ascii="黑体" w:hAnsi="黑体" w:eastAsia="黑体" w:cs="黑体"/>
          <w:b/>
          <w:color w:val="000000"/>
          <w:szCs w:val="32"/>
        </w:rPr>
      </w:pPr>
      <w:r>
        <w:rPr>
          <w:rFonts w:hint="eastAsia" w:ascii="黑体" w:hAnsi="黑体" w:eastAsia="黑体" w:cs="黑体"/>
          <w:b/>
          <w:color w:val="000000"/>
          <w:szCs w:val="32"/>
        </w:rPr>
        <w:t>一、项目概况</w:t>
      </w:r>
    </w:p>
    <w:p>
      <w:pPr>
        <w:spacing w:line="620" w:lineRule="exact"/>
        <w:ind w:firstLine="643" w:firstLineChars="200"/>
        <w:rPr>
          <w:rFonts w:ascii="楷体" w:hAnsi="楷体" w:eastAsia="楷体"/>
          <w:b/>
          <w:bCs/>
          <w:szCs w:val="32"/>
        </w:rPr>
      </w:pPr>
      <w:r>
        <w:rPr>
          <w:rFonts w:hint="eastAsia" w:ascii="楷体" w:hAnsi="楷体" w:eastAsia="楷体"/>
          <w:b/>
          <w:bCs/>
          <w:szCs w:val="32"/>
        </w:rPr>
        <w:t>（一）项目单位基本情况</w:t>
      </w:r>
    </w:p>
    <w:p>
      <w:pPr>
        <w:spacing w:line="620" w:lineRule="exact"/>
        <w:ind w:firstLine="640" w:firstLineChars="200"/>
        <w:rPr>
          <w:rFonts w:ascii="楷体" w:hAnsi="楷体" w:eastAsia="楷体"/>
          <w:bCs/>
          <w:szCs w:val="32"/>
        </w:rPr>
      </w:pPr>
      <w:r>
        <w:rPr>
          <w:rFonts w:hint="eastAsia" w:ascii="仿宋" w:hAnsi="仿宋" w:eastAsia="仿宋"/>
          <w:szCs w:val="32"/>
        </w:rPr>
        <w:t>我单位为财政全额拨款的预算行政单位。行政编制1</w:t>
      </w:r>
      <w:r>
        <w:rPr>
          <w:rFonts w:hint="eastAsia" w:ascii="仿宋" w:hAnsi="仿宋" w:eastAsia="仿宋"/>
          <w:szCs w:val="32"/>
          <w:lang w:val="en-US" w:eastAsia="zh-CN"/>
        </w:rPr>
        <w:t>2</w:t>
      </w:r>
      <w:r>
        <w:rPr>
          <w:rFonts w:hint="eastAsia" w:ascii="仿宋" w:hAnsi="仿宋" w:eastAsia="仿宋"/>
          <w:szCs w:val="32"/>
        </w:rPr>
        <w:t>人，其中公务员1</w:t>
      </w:r>
      <w:r>
        <w:rPr>
          <w:rFonts w:hint="eastAsia" w:ascii="仿宋" w:hAnsi="仿宋" w:eastAsia="仿宋"/>
          <w:szCs w:val="32"/>
          <w:lang w:val="en-US" w:eastAsia="zh-CN"/>
        </w:rPr>
        <w:t>0</w:t>
      </w:r>
      <w:r>
        <w:rPr>
          <w:rFonts w:hint="eastAsia" w:ascii="仿宋" w:hAnsi="仿宋" w:eastAsia="仿宋"/>
          <w:szCs w:val="32"/>
        </w:rPr>
        <w:t>人，工勤人员2人，设有三个处室：办公室、组织处和宣传调研处。</w:t>
      </w:r>
    </w:p>
    <w:p>
      <w:pPr>
        <w:ind w:firstLine="643" w:firstLineChars="200"/>
        <w:rPr>
          <w:rFonts w:hAnsi="仿宋_GB2312" w:cs="仿宋_GB2312"/>
          <w:kern w:val="0"/>
          <w:szCs w:val="32"/>
        </w:rPr>
      </w:pPr>
      <w:r>
        <w:rPr>
          <w:rFonts w:hint="eastAsia" w:ascii="楷体" w:hAnsi="楷体" w:eastAsia="楷体"/>
          <w:b/>
          <w:bCs/>
          <w:szCs w:val="32"/>
        </w:rPr>
        <w:t>（二）项目基本性质、用途和主要内容、涉及范围</w:t>
      </w:r>
    </w:p>
    <w:p>
      <w:pPr>
        <w:widowControl/>
        <w:autoSpaceDE w:val="0"/>
        <w:autoSpaceDN w:val="0"/>
        <w:adjustRightInd w:val="0"/>
        <w:spacing w:line="560" w:lineRule="exact"/>
        <w:ind w:firstLine="640" w:firstLineChars="200"/>
        <w:jc w:val="left"/>
        <w:rPr>
          <w:rFonts w:ascii="仿宋" w:hAnsi="仿宋" w:eastAsia="仿宋" w:cs="仿宋"/>
          <w:bCs/>
          <w:kern w:val="0"/>
          <w:szCs w:val="32"/>
        </w:rPr>
      </w:pPr>
      <w:r>
        <w:rPr>
          <w:rFonts w:hint="eastAsia" w:ascii="仿宋" w:hAnsi="仿宋" w:eastAsia="仿宋" w:cs="仿宋"/>
          <w:bCs/>
          <w:kern w:val="0"/>
          <w:szCs w:val="32"/>
        </w:rPr>
        <w:t>休闲农业在海南自由贸易港建设中占有重要地位，是海南农业产业发展战略和旅游产业发展战略的重要组成部分。发展休闲农业对增加农民收入，调整农业产业结构，助力精准扶贫、精准脱贫，加强生态文明建设，推动海南科学发展、实现绿色崛起具有重要意义。海南最大的优势就是生态、环境与绿色优势。这些优势为海南发展休闲农业创造了得天独厚的条件。近年来，在中共海南省委、省政府的重视推动下，海南全省休闲农业发展取得了良好的发展。</w:t>
      </w:r>
    </w:p>
    <w:p>
      <w:pPr>
        <w:keepNext w:val="0"/>
        <w:keepLines w:val="0"/>
        <w:pageBreakBefore w:val="0"/>
        <w:widowControl/>
        <w:kinsoku/>
        <w:wordWrap/>
        <w:overflowPunct/>
        <w:topLinePunct w:val="0"/>
        <w:bidi w:val="0"/>
        <w:spacing w:line="480" w:lineRule="exact"/>
        <w:ind w:left="0" w:leftChars="0" w:right="0" w:rightChars="0" w:firstLine="600" w:firstLineChars="200"/>
        <w:jc w:val="left"/>
        <w:textAlignment w:val="auto"/>
        <w:rPr>
          <w:rFonts w:hint="eastAsia" w:ascii="仿宋" w:hAnsi="仿宋" w:eastAsia="仿宋" w:cs="仿宋"/>
          <w:b w:val="0"/>
          <w:bCs/>
          <w:kern w:val="0"/>
          <w:sz w:val="30"/>
          <w:szCs w:val="30"/>
          <w:lang w:val="en-US" w:eastAsia="zh-CN"/>
        </w:rPr>
      </w:pPr>
      <w:r>
        <w:rPr>
          <w:rFonts w:hint="eastAsia" w:ascii="仿宋" w:hAnsi="仿宋" w:eastAsia="仿宋" w:cs="仿宋"/>
          <w:b w:val="0"/>
          <w:bCs/>
          <w:kern w:val="0"/>
          <w:sz w:val="30"/>
          <w:szCs w:val="30"/>
          <w:lang w:val="en-US" w:eastAsia="zh-CN"/>
        </w:rPr>
        <w:t>2024年海峡两岸休闲农业发展（海南）研讨会以“探寻休闲农业高质量发展 ，共创海峡两岸新发展机遇”为主题，为推动两岸产业融合凝聚共识，为加快推进海南自由贸易港建设增强合力。</w:t>
      </w:r>
    </w:p>
    <w:p>
      <w:pPr>
        <w:keepNext w:val="0"/>
        <w:keepLines w:val="0"/>
        <w:pageBreakBefore w:val="0"/>
        <w:widowControl/>
        <w:kinsoku/>
        <w:wordWrap/>
        <w:overflowPunct/>
        <w:topLinePunct w:val="0"/>
        <w:bidi w:val="0"/>
        <w:spacing w:line="480" w:lineRule="exact"/>
        <w:ind w:left="0" w:leftChars="0" w:right="0" w:rightChars="0" w:firstLine="640" w:firstLineChars="200"/>
        <w:jc w:val="left"/>
        <w:textAlignment w:val="auto"/>
        <w:rPr>
          <w:rFonts w:hint="eastAsia" w:ascii="仿宋" w:hAnsi="仿宋" w:eastAsia="仿宋" w:cs="仿宋"/>
          <w:sz w:val="32"/>
          <w:szCs w:val="32"/>
          <w:lang w:val="zh-CN"/>
        </w:rPr>
      </w:pPr>
      <w:r>
        <w:rPr>
          <w:rFonts w:hint="eastAsia" w:ascii="仿宋" w:hAnsi="仿宋" w:eastAsia="仿宋" w:cs="仿宋"/>
          <w:sz w:val="32"/>
          <w:szCs w:val="32"/>
        </w:rPr>
        <w:t>自2010年至202</w:t>
      </w:r>
      <w:r>
        <w:rPr>
          <w:rFonts w:hint="eastAsia" w:ascii="仿宋" w:hAnsi="仿宋" w:eastAsia="仿宋" w:cs="仿宋"/>
          <w:sz w:val="32"/>
          <w:szCs w:val="32"/>
          <w:lang w:val="en-US" w:eastAsia="zh-CN"/>
        </w:rPr>
        <w:t>4</w:t>
      </w:r>
      <w:r>
        <w:rPr>
          <w:rFonts w:hint="eastAsia" w:ascii="仿宋" w:hAnsi="仿宋" w:eastAsia="仿宋" w:cs="仿宋"/>
          <w:sz w:val="32"/>
          <w:szCs w:val="32"/>
        </w:rPr>
        <w:t>年，“海峡两岸休闲农业发展（海南）论坛（研讨会）”已成功举办十</w:t>
      </w:r>
      <w:r>
        <w:rPr>
          <w:rFonts w:hint="eastAsia" w:ascii="仿宋" w:hAnsi="仿宋" w:eastAsia="仿宋" w:cs="仿宋"/>
          <w:sz w:val="32"/>
          <w:szCs w:val="32"/>
          <w:lang w:eastAsia="zh-CN"/>
        </w:rPr>
        <w:t>五</w:t>
      </w:r>
      <w:r>
        <w:rPr>
          <w:rFonts w:hint="eastAsia" w:ascii="仿宋" w:hAnsi="仿宋" w:eastAsia="仿宋" w:cs="仿宋"/>
          <w:sz w:val="32"/>
          <w:szCs w:val="32"/>
        </w:rPr>
        <w:t>届，</w:t>
      </w:r>
      <w:r>
        <w:rPr>
          <w:rFonts w:hint="eastAsia" w:ascii="仿宋" w:hAnsi="仿宋" w:eastAsia="仿宋" w:cs="仿宋"/>
          <w:sz w:val="32"/>
          <w:szCs w:val="32"/>
          <w:lang w:val="zh-CN"/>
        </w:rPr>
        <w:t>期望通过两岸专家学者与业界人士的研讨，进一步加强海峡两岸休闲农业、旅游业的交流合作，助推祖</w:t>
      </w:r>
      <w:r>
        <w:rPr>
          <w:rFonts w:hint="eastAsia" w:ascii="仿宋" w:hAnsi="仿宋" w:eastAsia="仿宋" w:cs="仿宋"/>
          <w:sz w:val="32"/>
          <w:szCs w:val="32"/>
        </w:rPr>
        <w:t>国大陆</w:t>
      </w:r>
      <w:r>
        <w:rPr>
          <w:rFonts w:hint="eastAsia" w:ascii="仿宋" w:hAnsi="仿宋" w:eastAsia="仿宋" w:cs="仿宋"/>
          <w:sz w:val="32"/>
          <w:szCs w:val="32"/>
          <w:lang w:val="zh-CN"/>
        </w:rPr>
        <w:t>休闲农业健康发展，助力</w:t>
      </w:r>
      <w:r>
        <w:rPr>
          <w:rFonts w:hint="eastAsia" w:ascii="仿宋" w:hAnsi="仿宋" w:eastAsia="仿宋" w:cs="仿宋"/>
          <w:sz w:val="32"/>
          <w:szCs w:val="32"/>
        </w:rPr>
        <w:t>加快推进海南全岛自由贸易港的建设</w:t>
      </w:r>
      <w:r>
        <w:rPr>
          <w:rFonts w:hint="eastAsia" w:ascii="仿宋" w:hAnsi="仿宋" w:eastAsia="仿宋" w:cs="仿宋"/>
          <w:sz w:val="32"/>
          <w:szCs w:val="32"/>
          <w:lang w:val="zh-CN"/>
        </w:rPr>
        <w:t>。</w:t>
      </w:r>
    </w:p>
    <w:p>
      <w:pPr>
        <w:ind w:firstLine="643" w:firstLineChars="200"/>
        <w:rPr>
          <w:rFonts w:ascii="黑体" w:hAnsi="黑体" w:eastAsia="黑体" w:cs="黑体"/>
          <w:b/>
          <w:color w:val="000000"/>
          <w:szCs w:val="32"/>
        </w:rPr>
      </w:pPr>
      <w:r>
        <w:rPr>
          <w:rFonts w:hint="eastAsia" w:ascii="黑体" w:hAnsi="黑体" w:eastAsia="黑体" w:cs="黑体"/>
          <w:b/>
          <w:color w:val="000000"/>
          <w:kern w:val="0"/>
          <w:szCs w:val="32"/>
        </w:rPr>
        <w:t>二、项目资金使用及管理情况</w:t>
      </w:r>
    </w:p>
    <w:p>
      <w:pPr>
        <w:ind w:firstLine="643" w:firstLineChars="200"/>
        <w:rPr>
          <w:rFonts w:ascii="楷体" w:hAnsi="楷体" w:eastAsia="楷体"/>
          <w:b/>
          <w:bCs/>
          <w:szCs w:val="32"/>
        </w:rPr>
      </w:pPr>
      <w:r>
        <w:rPr>
          <w:rFonts w:hint="eastAsia" w:ascii="楷体" w:hAnsi="楷体" w:eastAsia="楷体"/>
          <w:b/>
          <w:bCs/>
          <w:szCs w:val="32"/>
        </w:rPr>
        <w:t>（一）项目资金到位情况</w:t>
      </w:r>
    </w:p>
    <w:p>
      <w:pPr>
        <w:ind w:firstLine="640" w:firstLineChars="200"/>
        <w:rPr>
          <w:rFonts w:hAnsi="仿宋_GB2312" w:cs="仿宋_GB2312"/>
          <w:kern w:val="0"/>
          <w:szCs w:val="32"/>
        </w:rPr>
      </w:pPr>
      <w:r>
        <w:rPr>
          <w:rFonts w:hint="eastAsia" w:ascii="仿宋" w:hAnsi="仿宋" w:eastAsia="仿宋"/>
          <w:szCs w:val="32"/>
        </w:rPr>
        <w:t>该项目资金全部来源财政拨款，</w:t>
      </w:r>
      <w:r>
        <w:rPr>
          <w:rFonts w:hint="eastAsia" w:ascii="仿宋" w:hAnsi="仿宋" w:eastAsia="仿宋"/>
          <w:szCs w:val="32"/>
          <w:lang w:eastAsia="zh-CN"/>
        </w:rPr>
        <w:t>为预算资金，</w:t>
      </w:r>
      <w:r>
        <w:rPr>
          <w:rFonts w:hint="eastAsia" w:ascii="仿宋" w:hAnsi="仿宋" w:eastAsia="仿宋"/>
          <w:szCs w:val="32"/>
        </w:rPr>
        <w:t>资金到位及时，项目总资金为</w:t>
      </w:r>
      <w:r>
        <w:rPr>
          <w:rFonts w:hint="eastAsia" w:ascii="仿宋" w:hAnsi="仿宋" w:eastAsia="仿宋"/>
          <w:szCs w:val="32"/>
          <w:lang w:val="en-US" w:eastAsia="zh-CN"/>
        </w:rPr>
        <w:t>23.5</w:t>
      </w:r>
      <w:r>
        <w:rPr>
          <w:rFonts w:hint="eastAsia" w:ascii="仿宋" w:hAnsi="仿宋" w:eastAsia="仿宋"/>
          <w:szCs w:val="32"/>
        </w:rPr>
        <w:t>万元。</w:t>
      </w:r>
    </w:p>
    <w:p>
      <w:pPr>
        <w:ind w:firstLine="640" w:firstLineChars="200"/>
        <w:rPr>
          <w:rFonts w:hAnsi="仿宋_GB2312" w:cs="仿宋_GB2312"/>
          <w:kern w:val="0"/>
          <w:szCs w:val="32"/>
        </w:rPr>
      </w:pPr>
      <w:r>
        <w:rPr>
          <w:rFonts w:hint="eastAsia" w:hAnsi="仿宋_GB2312" w:cs="仿宋_GB2312"/>
          <w:kern w:val="0"/>
          <w:szCs w:val="32"/>
        </w:rPr>
        <w:t>该费用包括项目前期调研费、会务费、资料印刷费、出版费等。</w:t>
      </w:r>
    </w:p>
    <w:p>
      <w:pPr>
        <w:ind w:firstLine="643" w:firstLineChars="200"/>
        <w:rPr>
          <w:rFonts w:ascii="楷体" w:hAnsi="楷体" w:eastAsia="楷体"/>
          <w:b/>
          <w:bCs/>
          <w:szCs w:val="32"/>
        </w:rPr>
      </w:pPr>
      <w:r>
        <w:rPr>
          <w:rFonts w:hint="eastAsia" w:ascii="楷体" w:hAnsi="楷体" w:eastAsia="楷体"/>
          <w:b/>
          <w:bCs/>
          <w:szCs w:val="32"/>
        </w:rPr>
        <w:t>（二）资金</w:t>
      </w:r>
      <w:r>
        <w:rPr>
          <w:rFonts w:ascii="楷体" w:hAnsi="楷体" w:eastAsia="楷体"/>
          <w:b/>
          <w:bCs/>
          <w:szCs w:val="32"/>
        </w:rPr>
        <w:t>管理情况。</w:t>
      </w:r>
    </w:p>
    <w:p>
      <w:pPr>
        <w:numPr>
          <w:ilvl w:val="0"/>
          <w:numId w:val="1"/>
        </w:numPr>
        <w:ind w:firstLine="640" w:firstLineChars="200"/>
        <w:rPr>
          <w:rFonts w:hint="default" w:ascii="仿宋" w:hAnsi="仿宋" w:eastAsia="仿宋"/>
          <w:szCs w:val="32"/>
          <w:lang w:val="en-US" w:eastAsia="zh-CN"/>
        </w:rPr>
      </w:pPr>
      <w:r>
        <w:rPr>
          <w:rFonts w:hint="eastAsia" w:ascii="仿宋" w:hAnsi="仿宋" w:eastAsia="仿宋"/>
          <w:szCs w:val="32"/>
        </w:rPr>
        <w:t>专款专用</w:t>
      </w:r>
      <w:r>
        <w:rPr>
          <w:rFonts w:ascii="仿宋" w:hAnsi="仿宋" w:eastAsia="仿宋"/>
          <w:szCs w:val="32"/>
        </w:rPr>
        <w:t>。</w:t>
      </w:r>
      <w:r>
        <w:rPr>
          <w:rFonts w:hint="eastAsia" w:ascii="仿宋" w:hAnsi="仿宋" w:eastAsia="仿宋"/>
          <w:szCs w:val="32"/>
        </w:rPr>
        <w:t>经费合计</w:t>
      </w:r>
      <w:r>
        <w:rPr>
          <w:rFonts w:hint="eastAsia" w:ascii="仿宋" w:hAnsi="仿宋" w:eastAsia="仿宋"/>
          <w:szCs w:val="32"/>
          <w:lang w:val="en-US" w:eastAsia="zh-CN"/>
        </w:rPr>
        <w:t>235061.76</w:t>
      </w:r>
      <w:r>
        <w:rPr>
          <w:rFonts w:hint="eastAsia" w:ascii="仿宋" w:hAnsi="仿宋" w:eastAsia="仿宋"/>
          <w:szCs w:val="32"/>
        </w:rPr>
        <w:t>元</w:t>
      </w:r>
      <w:r>
        <w:rPr>
          <w:rFonts w:hint="eastAsia" w:ascii="仿宋" w:hAnsi="仿宋" w:eastAsia="仿宋"/>
          <w:szCs w:val="32"/>
          <w:lang w:val="en-US" w:eastAsia="zh-CN"/>
        </w:rPr>
        <w:t>,其中项目经费187020万元，公用经费2375.6元</w:t>
      </w:r>
      <w:r>
        <w:rPr>
          <w:rFonts w:hint="eastAsia" w:ascii="仿宋" w:hAnsi="仿宋" w:eastAsia="仿宋"/>
          <w:szCs w:val="32"/>
        </w:rPr>
        <w:t>。</w:t>
      </w:r>
    </w:p>
    <w:p>
      <w:pPr>
        <w:ind w:firstLine="640" w:firstLineChars="200"/>
        <w:rPr>
          <w:rFonts w:ascii="仿宋" w:hAnsi="仿宋" w:eastAsia="仿宋"/>
          <w:szCs w:val="32"/>
        </w:rPr>
      </w:pPr>
      <w:r>
        <w:rPr>
          <w:rFonts w:hint="eastAsia" w:ascii="仿宋" w:hAnsi="仿宋" w:eastAsia="仿宋"/>
          <w:szCs w:val="32"/>
        </w:rPr>
        <w:t>分别为：研讨会会</w:t>
      </w:r>
      <w:r>
        <w:rPr>
          <w:rFonts w:hint="eastAsia" w:ascii="仿宋" w:hAnsi="仿宋" w:eastAsia="仿宋"/>
          <w:szCs w:val="32"/>
          <w:lang w:eastAsia="zh-CN"/>
        </w:rPr>
        <w:t>议</w:t>
      </w:r>
      <w:r>
        <w:rPr>
          <w:rFonts w:hint="eastAsia" w:ascii="仿宋" w:hAnsi="仿宋" w:eastAsia="仿宋"/>
          <w:szCs w:val="32"/>
        </w:rPr>
        <w:t>费</w:t>
      </w:r>
      <w:r>
        <w:rPr>
          <w:rFonts w:hint="eastAsia" w:ascii="仿宋" w:hAnsi="仿宋" w:eastAsia="仿宋"/>
          <w:szCs w:val="32"/>
          <w:lang w:eastAsia="zh-CN"/>
        </w:rPr>
        <w:t>、台湾地区嘉宾往返机票，</w:t>
      </w:r>
      <w:r>
        <w:rPr>
          <w:rFonts w:hint="eastAsia" w:ascii="仿宋" w:hAnsi="仿宋" w:eastAsia="仿宋"/>
          <w:szCs w:val="32"/>
        </w:rPr>
        <w:t>会议场地设备租用、租车费、会议材料资料印刷、编辑、横幅、宣传版设计制作、保险</w:t>
      </w:r>
      <w:r>
        <w:rPr>
          <w:rFonts w:hint="eastAsia" w:ascii="仿宋" w:hAnsi="仿宋" w:eastAsia="仿宋"/>
          <w:szCs w:val="32"/>
          <w:lang w:eastAsia="zh-CN"/>
        </w:rPr>
        <w:t>费、医病保障劳务费等。</w:t>
      </w:r>
    </w:p>
    <w:p>
      <w:pPr>
        <w:ind w:firstLine="643" w:firstLineChars="200"/>
        <w:rPr>
          <w:rFonts w:ascii="楷体" w:hAnsi="楷体" w:eastAsia="楷体"/>
          <w:b/>
          <w:bCs/>
          <w:szCs w:val="32"/>
        </w:rPr>
      </w:pPr>
      <w:r>
        <w:rPr>
          <w:rFonts w:hint="eastAsia" w:ascii="楷体" w:hAnsi="楷体" w:eastAsia="楷体"/>
          <w:b/>
          <w:bCs/>
          <w:szCs w:val="32"/>
        </w:rPr>
        <w:t>（三）项目资金管理情况</w:t>
      </w:r>
    </w:p>
    <w:p>
      <w:pPr>
        <w:ind w:firstLine="640" w:firstLineChars="200"/>
        <w:rPr>
          <w:rFonts w:ascii="仿宋" w:hAnsi="仿宋" w:eastAsia="仿宋"/>
          <w:szCs w:val="32"/>
        </w:rPr>
      </w:pPr>
      <w:r>
        <w:rPr>
          <w:rFonts w:hint="eastAsia" w:ascii="仿宋" w:hAnsi="仿宋" w:eastAsia="仿宋"/>
          <w:szCs w:val="32"/>
        </w:rPr>
        <w:t>202</w:t>
      </w:r>
      <w:r>
        <w:rPr>
          <w:rFonts w:hint="eastAsia" w:ascii="仿宋" w:hAnsi="仿宋" w:eastAsia="仿宋"/>
          <w:szCs w:val="32"/>
          <w:lang w:val="en-US" w:eastAsia="zh-CN"/>
        </w:rPr>
        <w:t>4</w:t>
      </w:r>
      <w:r>
        <w:rPr>
          <w:rFonts w:hint="eastAsia" w:ascii="仿宋" w:hAnsi="仿宋" w:eastAsia="仿宋"/>
          <w:szCs w:val="32"/>
        </w:rPr>
        <w:t>年本单位项目运行情况良好，执行进度达到</w:t>
      </w:r>
      <w:r>
        <w:rPr>
          <w:rFonts w:hint="eastAsia" w:ascii="仿宋" w:hAnsi="仿宋" w:eastAsia="仿宋"/>
          <w:szCs w:val="32"/>
          <w:lang w:val="en-US" w:eastAsia="zh-CN"/>
        </w:rPr>
        <w:t>100</w:t>
      </w:r>
      <w:r>
        <w:rPr>
          <w:rFonts w:hint="eastAsia" w:ascii="仿宋" w:hAnsi="仿宋" w:eastAsia="仿宋"/>
          <w:szCs w:val="32"/>
        </w:rPr>
        <w:t>%。单位领导对该项目业务工作高度重视，年初制定工作计划和资金使用计划，积极与核算站沟通配合，进一步加强项目资金使用管理，加大对资金运行的监管力度，坚持专款专用，按计划、按进度合理使用资金，充分发挥了资金整体效益。</w:t>
      </w:r>
    </w:p>
    <w:p>
      <w:pPr>
        <w:ind w:firstLine="643" w:firstLineChars="200"/>
        <w:rPr>
          <w:rFonts w:ascii="黑体" w:hAnsi="黑体" w:eastAsia="黑体" w:cs="黑体"/>
          <w:b/>
          <w:bCs/>
          <w:color w:val="000000"/>
          <w:kern w:val="36"/>
          <w:szCs w:val="32"/>
        </w:rPr>
      </w:pPr>
      <w:r>
        <w:rPr>
          <w:rFonts w:hint="eastAsia" w:ascii="黑体" w:hAnsi="黑体" w:eastAsia="黑体" w:cs="黑体"/>
          <w:b/>
          <w:bCs/>
          <w:color w:val="000000"/>
          <w:kern w:val="36"/>
          <w:szCs w:val="32"/>
        </w:rPr>
        <w:t>三、项目组织实施情况</w:t>
      </w:r>
    </w:p>
    <w:p>
      <w:pPr>
        <w:spacing w:line="560" w:lineRule="exact"/>
        <w:ind w:left="640"/>
        <w:outlineLvl w:val="0"/>
        <w:rPr>
          <w:rFonts w:ascii="楷体" w:hAnsi="楷体" w:eastAsia="楷体"/>
          <w:b/>
          <w:color w:val="333333"/>
          <w:shd w:val="clear" w:color="auto" w:fill="FFFFFF"/>
        </w:rPr>
      </w:pPr>
      <w:r>
        <w:rPr>
          <w:rFonts w:hint="eastAsia" w:ascii="楷体" w:hAnsi="楷体" w:eastAsia="楷体"/>
          <w:b/>
          <w:color w:val="333333"/>
          <w:shd w:val="clear" w:color="auto" w:fill="FFFFFF"/>
        </w:rPr>
        <w:t>（一）项目组织情况分析</w:t>
      </w:r>
    </w:p>
    <w:p>
      <w:pPr>
        <w:ind w:firstLine="640" w:firstLineChars="200"/>
        <w:outlineLvl w:val="0"/>
        <w:rPr>
          <w:rFonts w:hint="eastAsia" w:ascii="仿宋" w:hAnsi="仿宋" w:eastAsia="仿宋"/>
          <w:szCs w:val="32"/>
        </w:rPr>
      </w:pPr>
      <w:r>
        <w:rPr>
          <w:rFonts w:hint="eastAsia" w:ascii="仿宋" w:hAnsi="仿宋" w:eastAsia="仿宋"/>
          <w:szCs w:val="32"/>
        </w:rPr>
        <w:t>海峡两岸农业论坛项目是根据我盟省委20</w:t>
      </w:r>
      <w:r>
        <w:rPr>
          <w:rFonts w:ascii="仿宋" w:hAnsi="仿宋" w:eastAsia="仿宋"/>
          <w:szCs w:val="32"/>
        </w:rPr>
        <w:t>2</w:t>
      </w:r>
      <w:r>
        <w:rPr>
          <w:rFonts w:hint="eastAsia" w:ascii="仿宋" w:hAnsi="仿宋" w:eastAsia="仿宋"/>
          <w:szCs w:val="32"/>
          <w:lang w:val="en-US" w:eastAsia="zh-CN"/>
        </w:rPr>
        <w:t>4</w:t>
      </w:r>
      <w:r>
        <w:rPr>
          <w:rFonts w:hint="eastAsia" w:ascii="仿宋" w:hAnsi="仿宋" w:eastAsia="仿宋"/>
          <w:szCs w:val="32"/>
        </w:rPr>
        <w:t>年工作计划由财政拨款支持的项目支出。项目</w:t>
      </w:r>
      <w:r>
        <w:rPr>
          <w:rFonts w:hint="eastAsia" w:ascii="仿宋" w:hAnsi="仿宋" w:eastAsia="仿宋"/>
          <w:szCs w:val="32"/>
          <w:lang w:eastAsia="zh-CN"/>
        </w:rPr>
        <w:t>因为参会人员增加，预算不足，支出有调剂，</w:t>
      </w:r>
      <w:r>
        <w:rPr>
          <w:rFonts w:hint="eastAsia" w:ascii="仿宋" w:hAnsi="仿宋" w:eastAsia="仿宋"/>
          <w:szCs w:val="32"/>
        </w:rPr>
        <w:t>是根据年初预算计划分时段按步骤进行，按进度组织开展论坛前期调研、论文收集出版印刷和会务的筹备工作，严格盟省委机关人员外出调研</w:t>
      </w:r>
      <w:r>
        <w:rPr>
          <w:rFonts w:ascii="仿宋" w:hAnsi="仿宋" w:eastAsia="仿宋"/>
          <w:szCs w:val="32"/>
        </w:rPr>
        <w:t>,</w:t>
      </w:r>
      <w:r>
        <w:rPr>
          <w:rFonts w:hint="eastAsia" w:ascii="仿宋" w:hAnsi="仿宋" w:eastAsia="仿宋"/>
          <w:szCs w:val="32"/>
        </w:rPr>
        <w:t>差旅费按照《海南省省直机关差旅费管理办法》执行，各类调研费用依据相关规定开支。</w:t>
      </w:r>
    </w:p>
    <w:p>
      <w:pPr>
        <w:keepNext w:val="0"/>
        <w:keepLines w:val="0"/>
        <w:pageBreakBefore w:val="0"/>
        <w:kinsoku/>
        <w:wordWrap/>
        <w:overflowPunct/>
        <w:topLinePunct w:val="0"/>
        <w:autoSpaceDE w:val="0"/>
        <w:autoSpaceDN w:val="0"/>
        <w:bidi w:val="0"/>
        <w:adjustRightInd w:val="0"/>
        <w:spacing w:line="560" w:lineRule="exact"/>
        <w:ind w:firstLine="470" w:firstLineChars="147"/>
        <w:textAlignment w:val="auto"/>
        <w:rPr>
          <w:rFonts w:hAnsi="仿宋_GB2312" w:cs="仿宋_GB2312"/>
          <w:szCs w:val="32"/>
        </w:rPr>
      </w:pPr>
      <w:r>
        <w:rPr>
          <w:rFonts w:hint="eastAsia" w:hAnsi="仿宋_GB2312" w:cs="仿宋_GB2312"/>
          <w:szCs w:val="32"/>
        </w:rPr>
        <w:t>研讨会设组委会，</w:t>
      </w:r>
      <w:r>
        <w:rPr>
          <w:rFonts w:hint="eastAsia" w:hAnsi="仿宋_GB2312" w:cs="仿宋_GB2312"/>
          <w:szCs w:val="32"/>
          <w:lang w:eastAsia="zh-CN"/>
        </w:rPr>
        <w:t>主要由</w:t>
      </w:r>
      <w:r>
        <w:rPr>
          <w:rFonts w:hint="eastAsia" w:ascii="仿宋" w:hAnsi="仿宋" w:eastAsia="仿宋" w:cs="仿宋"/>
          <w:sz w:val="32"/>
          <w:szCs w:val="32"/>
        </w:rPr>
        <w:t>中共海南省委统战部</w:t>
      </w:r>
      <w:r>
        <w:rPr>
          <w:rFonts w:hint="eastAsia" w:ascii="仿宋" w:hAnsi="仿宋" w:eastAsia="仿宋" w:cs="仿宋"/>
          <w:sz w:val="32"/>
          <w:szCs w:val="32"/>
          <w:lang w:eastAsia="zh-CN"/>
        </w:rPr>
        <w:t>（</w:t>
      </w:r>
      <w:r>
        <w:rPr>
          <w:rFonts w:hint="eastAsia" w:ascii="仿宋" w:hAnsi="仿宋" w:eastAsia="仿宋" w:cs="仿宋"/>
          <w:sz w:val="32"/>
          <w:szCs w:val="32"/>
        </w:rPr>
        <w:t>海南省台办</w:t>
      </w:r>
      <w:r>
        <w:rPr>
          <w:rFonts w:hint="eastAsia" w:ascii="仿宋" w:hAnsi="仿宋" w:eastAsia="仿宋" w:cs="仿宋"/>
          <w:sz w:val="32"/>
          <w:szCs w:val="32"/>
          <w:lang w:eastAsia="zh-CN"/>
        </w:rPr>
        <w:t>）</w:t>
      </w:r>
      <w:r>
        <w:rPr>
          <w:rFonts w:hint="eastAsia" w:ascii="仿宋" w:hAnsi="仿宋" w:eastAsia="仿宋" w:cs="仿宋"/>
          <w:sz w:val="32"/>
          <w:szCs w:val="32"/>
        </w:rPr>
        <w:t>、台盟海南省委会、海南省政协港澳台侨外事委员会、</w:t>
      </w:r>
      <w:r>
        <w:rPr>
          <w:rFonts w:hint="eastAsia" w:ascii="仿宋" w:hAnsi="仿宋" w:eastAsia="仿宋" w:cs="仿宋"/>
          <w:sz w:val="32"/>
          <w:szCs w:val="32"/>
          <w:lang w:eastAsia="zh-CN"/>
        </w:rPr>
        <w:t>海南省五会联合办公室（海南省台联）</w:t>
      </w:r>
      <w:r>
        <w:rPr>
          <w:rFonts w:hint="eastAsia" w:ascii="仿宋" w:hAnsi="仿宋" w:eastAsia="仿宋" w:cs="仿宋"/>
          <w:sz w:val="32"/>
          <w:szCs w:val="32"/>
        </w:rPr>
        <w:t>、台湾农会、</w:t>
      </w:r>
      <w:r>
        <w:rPr>
          <w:rFonts w:hint="eastAsia" w:ascii="仿宋" w:hAnsi="仿宋" w:eastAsia="仿宋" w:cs="仿宋"/>
          <w:sz w:val="32"/>
          <w:szCs w:val="32"/>
          <w:lang w:eastAsia="zh-CN"/>
        </w:rPr>
        <w:t>中华两岸农业交流发展协会</w:t>
      </w:r>
      <w:r>
        <w:rPr>
          <w:rFonts w:hint="eastAsia" w:ascii="仿宋" w:hAnsi="仿宋" w:eastAsia="仿宋" w:cs="仿宋"/>
          <w:sz w:val="32"/>
          <w:szCs w:val="32"/>
        </w:rPr>
        <w:t>、海南宝丰农业开发有限公司</w:t>
      </w:r>
      <w:r>
        <w:rPr>
          <w:rFonts w:hint="eastAsia" w:hAnsi="仿宋_GB2312" w:cs="仿宋_GB2312"/>
          <w:szCs w:val="32"/>
        </w:rPr>
        <w:t>组织实施。</w:t>
      </w:r>
    </w:p>
    <w:p>
      <w:pPr>
        <w:ind w:firstLine="600"/>
        <w:rPr>
          <w:rFonts w:hint="default" w:ascii="仿宋" w:hAnsi="仿宋" w:eastAsia="仿宋" w:cs="仿宋"/>
          <w:szCs w:val="32"/>
          <w:lang w:val="en-US" w:eastAsia="zh-CN"/>
        </w:rPr>
      </w:pPr>
      <w:r>
        <w:rPr>
          <w:rFonts w:hint="eastAsia" w:ascii="仿宋" w:hAnsi="仿宋" w:eastAsia="仿宋" w:cs="仿宋"/>
          <w:bCs/>
          <w:szCs w:val="32"/>
          <w:lang w:val="zh-CN"/>
        </w:rPr>
        <w:t>大会组委会</w:t>
      </w:r>
      <w:r>
        <w:rPr>
          <w:rFonts w:hint="eastAsia" w:ascii="仿宋" w:hAnsi="仿宋" w:eastAsia="仿宋" w:cs="仿宋"/>
          <w:bCs/>
          <w:szCs w:val="32"/>
        </w:rPr>
        <w:t>设秘书处，</w:t>
      </w:r>
      <w:r>
        <w:rPr>
          <w:rFonts w:hint="eastAsia" w:ascii="仿宋" w:hAnsi="仿宋" w:eastAsia="仿宋" w:cs="仿宋"/>
          <w:bCs/>
          <w:kern w:val="0"/>
          <w:szCs w:val="32"/>
          <w:lang w:val="zh-CN"/>
        </w:rPr>
        <w:t>下设</w:t>
      </w:r>
      <w:r>
        <w:rPr>
          <w:rFonts w:hint="eastAsia" w:ascii="仿宋" w:hAnsi="仿宋" w:eastAsia="仿宋" w:cs="仿宋"/>
          <w:szCs w:val="32"/>
        </w:rPr>
        <w:t>联络</w:t>
      </w:r>
      <w:r>
        <w:rPr>
          <w:rFonts w:hint="eastAsia" w:ascii="仿宋" w:hAnsi="仿宋" w:eastAsia="仿宋" w:cs="仿宋"/>
          <w:szCs w:val="32"/>
          <w:lang w:val="zh-CN"/>
        </w:rPr>
        <w:t>组、学术组、会务组；参加研讨会人员</w:t>
      </w:r>
      <w:r>
        <w:rPr>
          <w:rFonts w:hint="eastAsia" w:ascii="仿宋" w:hAnsi="仿宋" w:eastAsia="仿宋" w:cs="仿宋"/>
          <w:szCs w:val="32"/>
          <w:lang w:val="en-US" w:eastAsia="zh-CN"/>
        </w:rPr>
        <w:t>包括大陆休闲农业专家学者，台盟中央、台盟各省市委员会相关领导，大陆从业者代表等</w:t>
      </w:r>
      <w:r>
        <w:rPr>
          <w:rFonts w:hint="eastAsia" w:ascii="仿宋" w:hAnsi="仿宋" w:eastAsia="仿宋" w:cs="仿宋"/>
          <w:szCs w:val="32"/>
          <w:lang w:val="zh-CN"/>
        </w:rPr>
        <w:t>约</w:t>
      </w:r>
      <w:r>
        <w:rPr>
          <w:rFonts w:hint="eastAsia" w:ascii="仿宋" w:hAnsi="仿宋" w:eastAsia="仿宋" w:cs="仿宋"/>
          <w:szCs w:val="32"/>
          <w:lang w:val="en-US" w:eastAsia="zh-CN"/>
        </w:rPr>
        <w:t>150人。</w:t>
      </w:r>
    </w:p>
    <w:p>
      <w:pPr>
        <w:spacing w:line="560" w:lineRule="exact"/>
        <w:ind w:firstLine="643" w:firstLineChars="200"/>
        <w:outlineLvl w:val="0"/>
        <w:rPr>
          <w:rFonts w:ascii="楷体" w:hAnsi="楷体" w:eastAsia="楷体"/>
          <w:b/>
          <w:color w:val="333333"/>
          <w:shd w:val="clear" w:color="auto" w:fill="FFFFFF"/>
        </w:rPr>
      </w:pPr>
      <w:r>
        <w:rPr>
          <w:rFonts w:hint="eastAsia" w:ascii="楷体" w:hAnsi="楷体" w:eastAsia="楷体"/>
          <w:b/>
          <w:color w:val="333333"/>
          <w:shd w:val="clear" w:color="auto" w:fill="FFFFFF"/>
        </w:rPr>
        <w:t>（二）项目</w:t>
      </w:r>
      <w:r>
        <w:rPr>
          <w:rFonts w:ascii="楷体" w:hAnsi="楷体" w:eastAsia="楷体"/>
          <w:b/>
          <w:color w:val="333333"/>
          <w:shd w:val="clear" w:color="auto" w:fill="FFFFFF"/>
        </w:rPr>
        <w:t>管理情况分析</w:t>
      </w:r>
    </w:p>
    <w:p>
      <w:pPr>
        <w:ind w:firstLine="640" w:firstLineChars="200"/>
        <w:outlineLvl w:val="0"/>
        <w:rPr>
          <w:rFonts w:ascii="仿宋" w:hAnsi="仿宋" w:eastAsia="仿宋"/>
          <w:szCs w:val="32"/>
        </w:rPr>
      </w:pPr>
      <w:r>
        <w:rPr>
          <w:rFonts w:hint="eastAsia" w:ascii="仿宋" w:hAnsi="仿宋" w:eastAsia="仿宋"/>
          <w:szCs w:val="32"/>
        </w:rPr>
        <w:t>为了切实加强对海峡两岸农业论坛的领导，本单位专门成立项目评价组，</w:t>
      </w:r>
      <w:r>
        <w:rPr>
          <w:rFonts w:hint="eastAsia" w:ascii="仿宋" w:hAnsi="仿宋" w:eastAsia="仿宋"/>
          <w:szCs w:val="32"/>
          <w:lang w:eastAsia="zh-CN"/>
        </w:rPr>
        <w:t>组长为台盟海南省委会秘书长，成员由台盟海南省委会办公室主任、宣传调研处处长及组织处处长组成，</w:t>
      </w:r>
      <w:r>
        <w:rPr>
          <w:rFonts w:hint="eastAsia" w:ascii="仿宋" w:hAnsi="仿宋" w:eastAsia="仿宋"/>
          <w:szCs w:val="32"/>
        </w:rPr>
        <w:t>对项目指标进行跟踪监督，由于管理到位，措施有力，我单位社会服务项目执行总体</w:t>
      </w:r>
      <w:r>
        <w:rPr>
          <w:rFonts w:hint="eastAsia" w:ascii="仿宋" w:hAnsi="仿宋" w:eastAsia="仿宋"/>
          <w:szCs w:val="32"/>
          <w:lang w:eastAsia="zh-CN"/>
        </w:rPr>
        <w:t>为</w:t>
      </w:r>
      <w:r>
        <w:rPr>
          <w:rFonts w:hint="eastAsia" w:ascii="仿宋" w:hAnsi="仿宋" w:eastAsia="仿宋"/>
          <w:szCs w:val="32"/>
        </w:rPr>
        <w:t>优。</w:t>
      </w:r>
    </w:p>
    <w:p>
      <w:pPr>
        <w:ind w:firstLine="709"/>
        <w:rPr>
          <w:rFonts w:ascii="黑体" w:hAnsi="黑体" w:eastAsia="黑体" w:cs="黑体"/>
          <w:b/>
          <w:bCs/>
          <w:color w:val="000000"/>
          <w:kern w:val="36"/>
          <w:szCs w:val="32"/>
        </w:rPr>
      </w:pPr>
      <w:r>
        <w:rPr>
          <w:rFonts w:hint="eastAsia" w:ascii="黑体" w:hAnsi="黑体" w:eastAsia="黑体" w:cs="黑体"/>
          <w:b/>
          <w:bCs/>
          <w:color w:val="000000"/>
          <w:kern w:val="36"/>
          <w:szCs w:val="32"/>
        </w:rPr>
        <w:t>四、项目绩效情况</w:t>
      </w:r>
    </w:p>
    <w:p>
      <w:pPr>
        <w:spacing w:line="560" w:lineRule="exact"/>
        <w:ind w:firstLine="707" w:firstLineChars="220"/>
        <w:outlineLvl w:val="0"/>
        <w:rPr>
          <w:rFonts w:ascii="楷体" w:hAnsi="楷体" w:eastAsia="楷体"/>
          <w:b/>
          <w:color w:val="333333"/>
          <w:shd w:val="clear" w:color="auto" w:fill="FFFFFF"/>
        </w:rPr>
      </w:pPr>
      <w:r>
        <w:rPr>
          <w:rFonts w:hint="eastAsia" w:ascii="楷体" w:hAnsi="楷体" w:eastAsia="楷体"/>
          <w:b/>
          <w:color w:val="333333"/>
          <w:shd w:val="clear" w:color="auto" w:fill="FFFFFF"/>
        </w:rPr>
        <w:t>（一）项目绩效目标完成情况</w:t>
      </w:r>
    </w:p>
    <w:p>
      <w:pPr>
        <w:ind w:firstLine="704" w:firstLineChars="220"/>
        <w:rPr>
          <w:rFonts w:ascii="仿宋" w:hAnsi="仿宋" w:eastAsia="仿宋"/>
          <w:szCs w:val="32"/>
        </w:rPr>
      </w:pPr>
      <w:r>
        <w:rPr>
          <w:rFonts w:hint="eastAsia" w:ascii="仿宋" w:hAnsi="仿宋" w:eastAsia="仿宋"/>
          <w:szCs w:val="32"/>
        </w:rPr>
        <w:t>1.项目的经济性效益</w:t>
      </w:r>
    </w:p>
    <w:p>
      <w:pPr>
        <w:ind w:firstLine="704" w:firstLineChars="220"/>
        <w:rPr>
          <w:rFonts w:ascii="仿宋" w:hAnsi="仿宋" w:eastAsia="仿宋"/>
          <w:szCs w:val="32"/>
        </w:rPr>
      </w:pPr>
      <w:r>
        <w:rPr>
          <w:rFonts w:hint="eastAsia" w:ascii="仿宋" w:hAnsi="仿宋" w:eastAsia="仿宋"/>
          <w:szCs w:val="32"/>
        </w:rPr>
        <w:t>（1）项目成本（预算）控制情况</w:t>
      </w:r>
    </w:p>
    <w:p>
      <w:pPr>
        <w:ind w:firstLine="704" w:firstLineChars="220"/>
        <w:rPr>
          <w:rFonts w:ascii="仿宋" w:hAnsi="仿宋" w:eastAsia="仿宋"/>
          <w:szCs w:val="32"/>
        </w:rPr>
      </w:pPr>
      <w:r>
        <w:rPr>
          <w:rFonts w:hint="eastAsia" w:ascii="仿宋" w:hAnsi="仿宋" w:eastAsia="仿宋"/>
          <w:szCs w:val="32"/>
        </w:rPr>
        <w:t>该项目按年度预算安排支出。省财政厅拨款</w:t>
      </w:r>
      <w:r>
        <w:rPr>
          <w:rFonts w:hint="eastAsia" w:ascii="仿宋" w:hAnsi="仿宋" w:eastAsia="仿宋"/>
          <w:szCs w:val="32"/>
          <w:lang w:val="en-US" w:eastAsia="zh-CN"/>
        </w:rPr>
        <w:t>20.78</w:t>
      </w:r>
      <w:r>
        <w:rPr>
          <w:rFonts w:hint="eastAsia" w:ascii="仿宋" w:hAnsi="仿宋" w:eastAsia="仿宋"/>
          <w:szCs w:val="32"/>
        </w:rPr>
        <w:t>万元，总支出</w:t>
      </w:r>
      <w:r>
        <w:rPr>
          <w:rFonts w:hint="eastAsia" w:ascii="仿宋" w:hAnsi="仿宋" w:eastAsia="仿宋"/>
          <w:szCs w:val="32"/>
          <w:lang w:val="en-US" w:eastAsia="zh-CN"/>
        </w:rPr>
        <w:t>23.5</w:t>
      </w:r>
      <w:r>
        <w:rPr>
          <w:rFonts w:hint="eastAsia" w:ascii="仿宋" w:hAnsi="仿宋" w:eastAsia="仿宋"/>
          <w:szCs w:val="32"/>
        </w:rPr>
        <w:t>万元，</w:t>
      </w:r>
      <w:r>
        <w:rPr>
          <w:rFonts w:hint="eastAsia" w:ascii="仿宋" w:hAnsi="仿宋" w:eastAsia="仿宋"/>
          <w:szCs w:val="32"/>
          <w:lang w:eastAsia="zh-CN"/>
        </w:rPr>
        <w:t>由于参会人员增加，</w:t>
      </w:r>
      <w:r>
        <w:rPr>
          <w:rFonts w:hint="eastAsia" w:ascii="仿宋" w:hAnsi="仿宋" w:eastAsia="仿宋"/>
          <w:szCs w:val="32"/>
        </w:rPr>
        <w:t>支出成本（预算）</w:t>
      </w:r>
      <w:r>
        <w:rPr>
          <w:rFonts w:hint="eastAsia" w:ascii="仿宋" w:hAnsi="仿宋" w:eastAsia="仿宋"/>
          <w:szCs w:val="32"/>
          <w:lang w:eastAsia="zh-CN"/>
        </w:rPr>
        <w:t>有所增加</w:t>
      </w:r>
      <w:r>
        <w:rPr>
          <w:rFonts w:hint="eastAsia" w:ascii="仿宋" w:hAnsi="仿宋" w:eastAsia="仿宋"/>
          <w:szCs w:val="32"/>
        </w:rPr>
        <w:t>。</w:t>
      </w:r>
    </w:p>
    <w:p>
      <w:pPr>
        <w:ind w:firstLine="704" w:firstLineChars="220"/>
        <w:rPr>
          <w:rFonts w:ascii="仿宋" w:hAnsi="仿宋" w:eastAsia="仿宋"/>
          <w:szCs w:val="32"/>
        </w:rPr>
      </w:pPr>
      <w:r>
        <w:rPr>
          <w:rFonts w:hint="eastAsia" w:ascii="仿宋" w:hAnsi="仿宋" w:eastAsia="仿宋"/>
          <w:szCs w:val="32"/>
        </w:rPr>
        <w:t>（2）项目成本（预算）节约情况</w:t>
      </w:r>
    </w:p>
    <w:p>
      <w:pPr>
        <w:ind w:firstLine="704" w:firstLineChars="220"/>
        <w:rPr>
          <w:rFonts w:ascii="仿宋" w:hAnsi="仿宋" w:eastAsia="仿宋"/>
          <w:szCs w:val="32"/>
        </w:rPr>
      </w:pPr>
      <w:r>
        <w:rPr>
          <w:rFonts w:hint="eastAsia" w:ascii="仿宋" w:hAnsi="仿宋" w:eastAsia="仿宋"/>
          <w:szCs w:val="32"/>
        </w:rPr>
        <w:t>本单位在该项目支出上本着节约原则，尽量在项目成本（预算）内多完成几项工作任务，提高资金使用效率。</w:t>
      </w:r>
    </w:p>
    <w:p>
      <w:pPr>
        <w:ind w:firstLine="704" w:firstLineChars="220"/>
        <w:rPr>
          <w:rFonts w:ascii="仿宋" w:hAnsi="仿宋" w:eastAsia="仿宋"/>
          <w:szCs w:val="32"/>
        </w:rPr>
      </w:pPr>
      <w:r>
        <w:rPr>
          <w:rFonts w:hint="eastAsia" w:ascii="仿宋" w:hAnsi="仿宋" w:eastAsia="仿宋"/>
          <w:szCs w:val="32"/>
        </w:rPr>
        <w:t>2.项目的效率性</w:t>
      </w:r>
    </w:p>
    <w:p>
      <w:pPr>
        <w:ind w:firstLine="704" w:firstLineChars="220"/>
        <w:rPr>
          <w:rFonts w:ascii="仿宋" w:hAnsi="仿宋" w:eastAsia="仿宋"/>
          <w:szCs w:val="32"/>
        </w:rPr>
      </w:pPr>
      <w:r>
        <w:rPr>
          <w:rFonts w:hint="eastAsia" w:ascii="仿宋" w:hAnsi="仿宋" w:eastAsia="仿宋"/>
          <w:szCs w:val="32"/>
        </w:rPr>
        <w:t>（1）项目的实施进度</w:t>
      </w:r>
    </w:p>
    <w:p>
      <w:pPr>
        <w:ind w:firstLine="645"/>
        <w:rPr>
          <w:rFonts w:ascii="仿宋" w:hAnsi="仿宋" w:eastAsia="仿宋"/>
          <w:szCs w:val="32"/>
        </w:rPr>
      </w:pPr>
      <w:r>
        <w:rPr>
          <w:rFonts w:hint="eastAsia" w:ascii="仿宋" w:hAnsi="仿宋" w:eastAsia="仿宋"/>
          <w:szCs w:val="32"/>
        </w:rPr>
        <w:t>项目按照年初计划逐步实施，资金分配到位，使用合理。</w:t>
      </w:r>
    </w:p>
    <w:p>
      <w:pPr>
        <w:ind w:firstLine="645"/>
        <w:rPr>
          <w:rFonts w:ascii="仿宋" w:hAnsi="仿宋" w:eastAsia="仿宋"/>
          <w:szCs w:val="32"/>
        </w:rPr>
      </w:pPr>
      <w:r>
        <w:rPr>
          <w:rFonts w:hint="eastAsia" w:ascii="仿宋" w:hAnsi="仿宋" w:eastAsia="仿宋"/>
          <w:szCs w:val="32"/>
        </w:rPr>
        <w:t>（2）项目完成质量</w:t>
      </w:r>
    </w:p>
    <w:p>
      <w:pPr>
        <w:ind w:firstLine="645"/>
        <w:rPr>
          <w:rFonts w:ascii="仿宋" w:hAnsi="仿宋" w:eastAsia="仿宋"/>
          <w:szCs w:val="32"/>
        </w:rPr>
      </w:pPr>
      <w:r>
        <w:rPr>
          <w:rFonts w:hint="eastAsia" w:ascii="仿宋" w:hAnsi="仿宋" w:eastAsia="仿宋"/>
          <w:szCs w:val="32"/>
        </w:rPr>
        <w:t>该项目按质按量完成，资金使用率</w:t>
      </w:r>
      <w:r>
        <w:rPr>
          <w:rFonts w:hint="eastAsia" w:ascii="仿宋" w:hAnsi="仿宋" w:eastAsia="仿宋"/>
          <w:szCs w:val="32"/>
          <w:lang w:val="en-US" w:eastAsia="zh-CN"/>
        </w:rPr>
        <w:t>100</w:t>
      </w:r>
      <w:r>
        <w:rPr>
          <w:rFonts w:hint="eastAsia" w:ascii="仿宋" w:hAnsi="仿宋" w:eastAsia="仿宋"/>
          <w:szCs w:val="32"/>
        </w:rPr>
        <w:t>%，工作效率大大提高，经费略有结余。</w:t>
      </w:r>
    </w:p>
    <w:p>
      <w:pPr>
        <w:ind w:firstLine="645"/>
        <w:rPr>
          <w:rFonts w:ascii="仿宋" w:hAnsi="仿宋" w:eastAsia="仿宋"/>
          <w:szCs w:val="32"/>
        </w:rPr>
      </w:pPr>
      <w:r>
        <w:rPr>
          <w:rFonts w:hint="eastAsia" w:ascii="仿宋" w:hAnsi="仿宋" w:eastAsia="仿宋"/>
          <w:szCs w:val="32"/>
        </w:rPr>
        <w:t>3.项目的效益性</w:t>
      </w:r>
    </w:p>
    <w:p>
      <w:pPr>
        <w:ind w:firstLine="645"/>
        <w:rPr>
          <w:rFonts w:ascii="仿宋" w:hAnsi="仿宋" w:eastAsia="仿宋"/>
          <w:szCs w:val="32"/>
        </w:rPr>
      </w:pPr>
      <w:r>
        <w:rPr>
          <w:rFonts w:hint="eastAsia" w:ascii="仿宋" w:hAnsi="仿宋" w:eastAsia="仿宋"/>
          <w:szCs w:val="32"/>
        </w:rPr>
        <w:t>（1）项目预期目标完成程度</w:t>
      </w:r>
    </w:p>
    <w:p>
      <w:pPr>
        <w:ind w:firstLine="645"/>
        <w:rPr>
          <w:rFonts w:ascii="仿宋" w:hAnsi="仿宋" w:eastAsia="仿宋"/>
          <w:szCs w:val="32"/>
        </w:rPr>
      </w:pPr>
      <w:r>
        <w:rPr>
          <w:rFonts w:hint="eastAsia" w:ascii="仿宋" w:hAnsi="仿宋" w:eastAsia="仿宋"/>
          <w:szCs w:val="32"/>
        </w:rPr>
        <w:t>该项目资金已全部使用完毕，已完成年度预算要求，社会服务工作圆满完成工作任务，达到预期目标。</w:t>
      </w:r>
    </w:p>
    <w:p>
      <w:pPr>
        <w:ind w:firstLine="645"/>
        <w:rPr>
          <w:rFonts w:ascii="仿宋" w:hAnsi="仿宋" w:eastAsia="仿宋"/>
          <w:szCs w:val="32"/>
        </w:rPr>
      </w:pPr>
      <w:r>
        <w:rPr>
          <w:rFonts w:hint="eastAsia" w:ascii="仿宋" w:hAnsi="仿宋" w:eastAsia="仿宋"/>
          <w:szCs w:val="32"/>
        </w:rPr>
        <w:t>（2）项目实施对经济和社会的影响</w:t>
      </w:r>
    </w:p>
    <w:p>
      <w:pPr>
        <w:widowControl/>
        <w:shd w:val="clear" w:color="auto" w:fill="FFFFFF"/>
        <w:spacing w:line="560" w:lineRule="exact"/>
        <w:ind w:firstLine="640" w:firstLineChars="200"/>
        <w:rPr>
          <w:rFonts w:hint="eastAsia" w:ascii="仿宋" w:hAnsi="仿宋" w:eastAsia="仿宋" w:cs="仿宋"/>
          <w:szCs w:val="32"/>
        </w:rPr>
      </w:pPr>
      <w:r>
        <w:rPr>
          <w:rFonts w:hint="eastAsia" w:ascii="仿宋" w:hAnsi="仿宋" w:eastAsia="仿宋" w:cs="仿宋"/>
          <w:szCs w:val="32"/>
        </w:rPr>
        <w:t>自2010年至今, “海峡两岸休闲农业（海南）研讨会”已成功举办十</w:t>
      </w:r>
      <w:r>
        <w:rPr>
          <w:rFonts w:hint="eastAsia" w:ascii="仿宋" w:hAnsi="仿宋" w:eastAsia="仿宋" w:cs="仿宋"/>
          <w:szCs w:val="32"/>
          <w:lang w:eastAsia="zh-CN"/>
        </w:rPr>
        <w:t>五</w:t>
      </w:r>
      <w:r>
        <w:rPr>
          <w:rFonts w:hint="eastAsia" w:ascii="仿宋" w:hAnsi="仿宋" w:eastAsia="仿宋" w:cs="仿宋"/>
          <w:szCs w:val="32"/>
        </w:rPr>
        <w:t>届</w:t>
      </w:r>
      <w:r>
        <w:rPr>
          <w:rFonts w:hint="eastAsia" w:ascii="仿宋" w:hAnsi="仿宋" w:eastAsia="仿宋" w:cs="仿宋"/>
          <w:szCs w:val="32"/>
          <w:lang w:eastAsia="zh-CN"/>
        </w:rPr>
        <w:t>。</w:t>
      </w:r>
      <w:r>
        <w:rPr>
          <w:rFonts w:hint="eastAsia" w:ascii="仿宋" w:hAnsi="仿宋" w:eastAsia="仿宋" w:cs="仿宋"/>
          <w:szCs w:val="32"/>
        </w:rPr>
        <w:t>1</w:t>
      </w:r>
      <w:r>
        <w:rPr>
          <w:rFonts w:hint="eastAsia" w:ascii="仿宋" w:hAnsi="仿宋" w:eastAsia="仿宋" w:cs="仿宋"/>
          <w:szCs w:val="32"/>
          <w:lang w:val="en-US" w:eastAsia="zh-CN"/>
        </w:rPr>
        <w:t>5</w:t>
      </w:r>
      <w:r>
        <w:rPr>
          <w:rFonts w:hint="eastAsia" w:ascii="仿宋" w:hAnsi="仿宋" w:eastAsia="仿宋" w:cs="仿宋"/>
          <w:szCs w:val="32"/>
        </w:rPr>
        <w:t>年来，研讨会以亲情和乡情为纽带,不断创新活动形式、丰富交流内涵,成为两岸民间交流的重要平台,为凝聚两岸同胞力量,共同维护和推进两岸融合发展，充分彰显加强交流合作是两岸同胞主流民意——不论遇到何种困难，两岸交流合作不能停、不能断、不能少，也不会停、不会断、不会少。步入第1</w:t>
      </w:r>
      <w:r>
        <w:rPr>
          <w:rFonts w:hint="eastAsia" w:ascii="仿宋" w:hAnsi="仿宋" w:eastAsia="仿宋" w:cs="仿宋"/>
          <w:szCs w:val="32"/>
          <w:lang w:val="en-US" w:eastAsia="zh-CN"/>
        </w:rPr>
        <w:t>5</w:t>
      </w:r>
      <w:r>
        <w:rPr>
          <w:rFonts w:hint="eastAsia" w:ascii="仿宋" w:hAnsi="仿宋" w:eastAsia="仿宋" w:cs="仿宋"/>
          <w:szCs w:val="32"/>
        </w:rPr>
        <w:t>个年头，研讨会关注的议题更加多元，从休闲农庄建设到农业金融创新，从乡村旅游到“三农”产业发展，不变的是紧扣中共中央决策精神与海南省委省政府的发展规划，围绕中心，服务大局的宗旨。</w:t>
      </w:r>
    </w:p>
    <w:p>
      <w:pPr>
        <w:widowControl/>
        <w:shd w:val="clear" w:color="auto" w:fill="FFFFFF"/>
        <w:spacing w:line="560" w:lineRule="exact"/>
        <w:ind w:firstLine="640" w:firstLineChars="200"/>
        <w:rPr>
          <w:rFonts w:ascii="仿宋" w:hAnsi="仿宋" w:eastAsia="仿宋" w:cs="仿宋"/>
          <w:szCs w:val="32"/>
        </w:rPr>
      </w:pPr>
      <w:r>
        <w:rPr>
          <w:rFonts w:hint="eastAsia" w:ascii="仿宋" w:hAnsi="仿宋" w:eastAsia="仿宋" w:cs="仿宋"/>
          <w:szCs w:val="32"/>
        </w:rPr>
        <w:t>202</w:t>
      </w:r>
      <w:r>
        <w:rPr>
          <w:rFonts w:hint="eastAsia" w:ascii="仿宋" w:hAnsi="仿宋" w:eastAsia="仿宋" w:cs="仿宋"/>
          <w:szCs w:val="32"/>
          <w:lang w:val="en-US" w:eastAsia="zh-CN"/>
        </w:rPr>
        <w:t>4</w:t>
      </w:r>
      <w:r>
        <w:rPr>
          <w:rFonts w:hint="eastAsia" w:ascii="仿宋" w:hAnsi="仿宋" w:eastAsia="仿宋" w:cs="仿宋"/>
          <w:szCs w:val="32"/>
        </w:rPr>
        <w:t>年研讨会以“</w:t>
      </w:r>
      <w:r>
        <w:rPr>
          <w:rFonts w:hint="eastAsia" w:ascii="仿宋" w:hAnsi="仿宋" w:eastAsia="仿宋" w:cs="仿宋"/>
          <w:b w:val="0"/>
          <w:bCs/>
          <w:kern w:val="0"/>
          <w:sz w:val="30"/>
          <w:szCs w:val="30"/>
          <w:lang w:val="en-US" w:eastAsia="zh-CN"/>
        </w:rPr>
        <w:t>“探寻休闲农业高质量发展 ，共创海峡两岸新发展机遇”为主题</w:t>
      </w:r>
      <w:r>
        <w:rPr>
          <w:rFonts w:hint="eastAsia" w:ascii="仿宋" w:hAnsi="仿宋" w:eastAsia="仿宋" w:cs="仿宋"/>
          <w:szCs w:val="32"/>
        </w:rPr>
        <w:t>，</w:t>
      </w:r>
      <w:r>
        <w:rPr>
          <w:rFonts w:hint="eastAsia" w:ascii="仿宋" w:hAnsi="仿宋" w:eastAsia="仿宋" w:cs="仿宋"/>
          <w:szCs w:val="32"/>
          <w:lang w:eastAsia="zh-CN"/>
        </w:rPr>
        <w:t>期望通过两岸专家学者与业界人士的研讨，进一步加强海峡两岸休闲农业、旅游业的交流合作，助力加快海南自由贸易港建设。研讨会</w:t>
      </w:r>
      <w:r>
        <w:rPr>
          <w:rFonts w:hint="eastAsia" w:ascii="仿宋" w:hAnsi="仿宋" w:eastAsia="仿宋" w:cs="仿宋"/>
          <w:szCs w:val="32"/>
        </w:rPr>
        <w:t>共收到来自海峡两岸的论文50余篇，汇集了海峡两岸休闲农业研究方面专家学者的智慧，观点新颖，层次较高。</w:t>
      </w:r>
    </w:p>
    <w:p>
      <w:pPr>
        <w:widowControl/>
        <w:shd w:val="clear" w:color="auto" w:fill="FFFFFF"/>
        <w:spacing w:line="560" w:lineRule="exact"/>
        <w:ind w:firstLine="640" w:firstLineChars="200"/>
        <w:rPr>
          <w:rFonts w:ascii="仿宋" w:hAnsi="仿宋" w:eastAsia="仿宋" w:cs="仿宋"/>
          <w:szCs w:val="32"/>
        </w:rPr>
      </w:pPr>
      <w:r>
        <w:rPr>
          <w:rFonts w:hint="eastAsia" w:ascii="仿宋" w:hAnsi="仿宋" w:eastAsia="仿宋" w:cs="仿宋"/>
          <w:szCs w:val="32"/>
        </w:rPr>
        <w:t>海峡两岸休闲农业发展（海南）研讨会是台盟中央与地方联动的“台”字特色活动，已成为促进两岸心灵契合、推动两岸融合发展的重要着力点。出席研讨会的嘉宾纷纷表示，两岸社会经济突破障碍、加强合作是必由之路。无论面对任何困难险阻，都无法阻碍两岸民众彼此走近的脚步。两岸交流走深走实、两岸同胞走近走亲是大势所趋、民心所向，任何势力都压制不住、阻挡不了。</w:t>
      </w:r>
    </w:p>
    <w:p>
      <w:pPr>
        <w:spacing w:line="560" w:lineRule="exact"/>
        <w:ind w:firstLine="640" w:firstLineChars="200"/>
        <w:jc w:val="left"/>
        <w:rPr>
          <w:rFonts w:ascii="仿宋" w:hAnsi="仿宋" w:eastAsia="仿宋" w:cs="仿宋"/>
          <w:szCs w:val="32"/>
        </w:rPr>
      </w:pPr>
      <w:r>
        <w:rPr>
          <w:rFonts w:hint="eastAsia" w:ascii="仿宋" w:hAnsi="仿宋" w:eastAsia="仿宋" w:cs="仿宋"/>
          <w:szCs w:val="32"/>
        </w:rPr>
        <w:t>海峡两岸休闲农业研讨会是台盟中央与地方联动十</w:t>
      </w:r>
      <w:r>
        <w:rPr>
          <w:rFonts w:hint="eastAsia" w:ascii="仿宋" w:hAnsi="仿宋" w:eastAsia="仿宋" w:cs="仿宋"/>
          <w:szCs w:val="32"/>
          <w:lang w:eastAsia="zh-CN"/>
        </w:rPr>
        <w:t>四</w:t>
      </w:r>
      <w:r>
        <w:rPr>
          <w:rFonts w:hint="eastAsia" w:ascii="仿宋" w:hAnsi="仿宋" w:eastAsia="仿宋" w:cs="仿宋"/>
          <w:szCs w:val="32"/>
        </w:rPr>
        <w:t>年、品牌渐成的特色活动，将其作为促进两岸心灵契合、推动两岸融合发展的重要着力点，不断拓展两岸交流农业合作渠道。研讨会的举办不仅探索海峡休闲农业融合发展新路，对推动祖国大陆休闲农业健康发展，助力加快推进海南自由贸易港建设积极意义产生重要积极意义。</w:t>
      </w:r>
    </w:p>
    <w:p>
      <w:pPr>
        <w:spacing w:line="560" w:lineRule="exact"/>
      </w:pPr>
    </w:p>
    <w:p>
      <w:pPr>
        <w:ind w:firstLine="640" w:firstLineChars="200"/>
        <w:rPr>
          <w:rFonts w:ascii="仿宋" w:hAnsi="仿宋" w:eastAsia="仿宋"/>
          <w:szCs w:val="32"/>
        </w:rPr>
      </w:pPr>
      <w:r>
        <w:rPr>
          <w:rFonts w:hint="eastAsia" w:ascii="仿宋" w:hAnsi="仿宋" w:eastAsia="仿宋"/>
          <w:szCs w:val="32"/>
        </w:rPr>
        <w:t>4.项目的可持续性</w:t>
      </w:r>
    </w:p>
    <w:p>
      <w:pPr>
        <w:ind w:firstLine="640" w:firstLineChars="200"/>
        <w:rPr>
          <w:rFonts w:ascii="仿宋" w:hAnsi="仿宋" w:eastAsia="仿宋"/>
          <w:szCs w:val="32"/>
        </w:rPr>
      </w:pPr>
      <w:r>
        <w:rPr>
          <w:rFonts w:hint="eastAsia" w:ascii="仿宋" w:hAnsi="仿宋" w:eastAsia="仿宋"/>
          <w:szCs w:val="32"/>
        </w:rPr>
        <w:t>该项目是我单位经常性项目支出。财政拨款，资金及时到位，按计划分步骤合理使用资金能保证台盟省委20</w:t>
      </w:r>
      <w:r>
        <w:rPr>
          <w:rFonts w:ascii="仿宋" w:hAnsi="仿宋" w:eastAsia="仿宋"/>
          <w:szCs w:val="32"/>
        </w:rPr>
        <w:t>2</w:t>
      </w:r>
      <w:r>
        <w:rPr>
          <w:rFonts w:hint="eastAsia" w:ascii="仿宋" w:hAnsi="仿宋" w:eastAsia="仿宋"/>
          <w:szCs w:val="32"/>
          <w:lang w:val="en-US" w:eastAsia="zh-CN"/>
        </w:rPr>
        <w:t>4</w:t>
      </w:r>
      <w:r>
        <w:rPr>
          <w:rFonts w:hint="eastAsia" w:ascii="仿宋" w:hAnsi="仿宋" w:eastAsia="仿宋"/>
          <w:szCs w:val="32"/>
        </w:rPr>
        <w:t>年海峡两岸休闲农业（海南）发展研讨会工作的顺利开展。</w:t>
      </w:r>
    </w:p>
    <w:p>
      <w:pPr>
        <w:ind w:firstLine="640" w:firstLineChars="200"/>
        <w:rPr>
          <w:rFonts w:ascii="仿宋" w:hAnsi="仿宋" w:eastAsia="仿宋"/>
          <w:szCs w:val="32"/>
        </w:rPr>
      </w:pPr>
      <w:r>
        <w:rPr>
          <w:rFonts w:hint="eastAsia" w:ascii="仿宋" w:hAnsi="仿宋" w:eastAsia="仿宋"/>
          <w:szCs w:val="32"/>
        </w:rPr>
        <w:t>5.项目预算批复的绩效指标完成情况</w:t>
      </w:r>
    </w:p>
    <w:p>
      <w:pPr>
        <w:ind w:firstLine="640" w:firstLineChars="200"/>
        <w:rPr>
          <w:rFonts w:hint="default" w:ascii="仿宋" w:hAnsi="仿宋" w:eastAsia="仿宋"/>
          <w:szCs w:val="32"/>
          <w:lang w:val="en-US"/>
        </w:rPr>
      </w:pPr>
      <w:r>
        <w:rPr>
          <w:rFonts w:hint="eastAsia" w:ascii="仿宋" w:hAnsi="仿宋" w:eastAsia="仿宋"/>
          <w:szCs w:val="32"/>
        </w:rPr>
        <w:t>项目资金支出</w:t>
      </w:r>
      <w:r>
        <w:rPr>
          <w:rFonts w:hint="eastAsia" w:ascii="仿宋" w:hAnsi="仿宋" w:eastAsia="仿宋"/>
          <w:szCs w:val="32"/>
          <w:lang w:val="en-US" w:eastAsia="zh-CN"/>
        </w:rPr>
        <w:t>22.46</w:t>
      </w:r>
      <w:r>
        <w:rPr>
          <w:rFonts w:hint="eastAsia" w:ascii="仿宋" w:hAnsi="仿宋" w:eastAsia="仿宋"/>
          <w:szCs w:val="32"/>
        </w:rPr>
        <w:t>万元，预算批复的绩效指标</w:t>
      </w:r>
      <w:r>
        <w:rPr>
          <w:rFonts w:hint="eastAsia" w:ascii="仿宋" w:hAnsi="仿宋" w:eastAsia="仿宋"/>
          <w:szCs w:val="32"/>
          <w:lang w:val="en-US" w:eastAsia="zh-CN"/>
        </w:rPr>
        <w:t>20.78</w:t>
      </w:r>
      <w:r>
        <w:rPr>
          <w:rFonts w:hint="eastAsia" w:ascii="仿宋" w:hAnsi="仿宋" w:eastAsia="仿宋"/>
          <w:szCs w:val="32"/>
        </w:rPr>
        <w:t>万元，支出完成预算</w:t>
      </w:r>
      <w:r>
        <w:rPr>
          <w:rFonts w:hint="eastAsia" w:ascii="仿宋" w:hAnsi="仿宋" w:eastAsia="仿宋"/>
          <w:szCs w:val="32"/>
          <w:lang w:val="en-US" w:eastAsia="zh-CN"/>
        </w:rPr>
        <w:t>100</w:t>
      </w:r>
      <w:r>
        <w:rPr>
          <w:rFonts w:hint="eastAsia" w:ascii="仿宋" w:hAnsi="仿宋" w:eastAsia="仿宋"/>
          <w:szCs w:val="32"/>
        </w:rPr>
        <w:t>%</w:t>
      </w:r>
      <w:r>
        <w:rPr>
          <w:rFonts w:hint="eastAsia" w:ascii="仿宋" w:hAnsi="仿宋" w:eastAsia="仿宋"/>
          <w:szCs w:val="32"/>
          <w:lang w:eastAsia="zh-CN"/>
        </w:rPr>
        <w:t>，因为参会人员有增加，因此费用有所增加。</w:t>
      </w:r>
    </w:p>
    <w:p>
      <w:pPr>
        <w:spacing w:line="560" w:lineRule="exact"/>
        <w:ind w:firstLine="643" w:firstLineChars="200"/>
        <w:outlineLvl w:val="0"/>
        <w:rPr>
          <w:rFonts w:ascii="楷体" w:hAnsi="楷体" w:eastAsia="楷体"/>
          <w:b/>
          <w:color w:val="333333"/>
          <w:shd w:val="clear" w:color="auto" w:fill="FFFFFF"/>
        </w:rPr>
      </w:pPr>
      <w:r>
        <w:rPr>
          <w:rFonts w:hint="eastAsia" w:ascii="楷体" w:hAnsi="楷体" w:eastAsia="楷体"/>
          <w:b/>
          <w:color w:val="333333"/>
          <w:shd w:val="clear" w:color="auto" w:fill="FFFFFF"/>
        </w:rPr>
        <w:t>（二）项目绩效目标已完成</w:t>
      </w:r>
    </w:p>
    <w:p>
      <w:pPr>
        <w:tabs>
          <w:tab w:val="left" w:pos="709"/>
        </w:tabs>
        <w:ind w:firstLine="643" w:firstLineChars="200"/>
        <w:rPr>
          <w:rFonts w:ascii="黑体" w:hAnsi="黑体" w:eastAsia="黑体"/>
          <w:b/>
          <w:szCs w:val="32"/>
        </w:rPr>
      </w:pPr>
      <w:r>
        <w:rPr>
          <w:rFonts w:hint="eastAsia" w:ascii="黑体" w:hAnsi="黑体" w:eastAsia="黑体"/>
          <w:b/>
          <w:szCs w:val="32"/>
        </w:rPr>
        <w:t>五、综合评论情况及评价结论</w:t>
      </w:r>
    </w:p>
    <w:p>
      <w:pPr>
        <w:tabs>
          <w:tab w:val="left" w:pos="709"/>
        </w:tabs>
        <w:ind w:firstLine="640" w:firstLineChars="200"/>
        <w:rPr>
          <w:rFonts w:ascii="仿宋" w:hAnsi="仿宋" w:eastAsia="仿宋"/>
          <w:szCs w:val="32"/>
        </w:rPr>
      </w:pPr>
      <w:r>
        <w:rPr>
          <w:rFonts w:hint="eastAsia" w:ascii="仿宋" w:hAnsi="仿宋" w:eastAsia="仿宋"/>
          <w:szCs w:val="32"/>
        </w:rPr>
        <w:t>我单位海峡两岸农业论坛项目支出符合本单位实际工作需要，为推进本党派自身建设发展提供了保障。</w:t>
      </w:r>
      <w:r>
        <w:rPr>
          <w:rFonts w:hint="eastAsia" w:hAnsi="仿宋_GB2312" w:cs="仿宋_GB2312"/>
          <w:szCs w:val="32"/>
        </w:rPr>
        <w:t>项目执行情况良好，项目资金均专款专用，无不合规支出、截留、挤占、挪用、超标准开支等情况。</w:t>
      </w:r>
      <w:r>
        <w:rPr>
          <w:rFonts w:hint="eastAsia" w:ascii="仿宋" w:hAnsi="仿宋" w:eastAsia="仿宋"/>
          <w:szCs w:val="32"/>
        </w:rPr>
        <w:t>经本单位评价组的综合评定，基本完成了项目各项指标，综合绩效评价得分等级为优。</w:t>
      </w:r>
    </w:p>
    <w:p>
      <w:pPr>
        <w:tabs>
          <w:tab w:val="left" w:pos="709"/>
        </w:tabs>
        <w:ind w:firstLine="709"/>
        <w:rPr>
          <w:rFonts w:ascii="黑体" w:hAnsi="黑体" w:eastAsia="黑体"/>
          <w:b/>
          <w:szCs w:val="32"/>
        </w:rPr>
      </w:pPr>
      <w:r>
        <w:rPr>
          <w:rFonts w:hint="eastAsia" w:ascii="黑体" w:hAnsi="黑体" w:eastAsia="黑体"/>
          <w:b/>
          <w:szCs w:val="32"/>
        </w:rPr>
        <w:t>六、主要经验及做法、存在的问题和建议</w:t>
      </w:r>
    </w:p>
    <w:p>
      <w:pPr>
        <w:ind w:firstLine="643" w:firstLineChars="200"/>
        <w:rPr>
          <w:rFonts w:hAnsi="仿宋_GB2312"/>
          <w:szCs w:val="32"/>
        </w:rPr>
      </w:pPr>
      <w:r>
        <w:rPr>
          <w:rFonts w:hint="eastAsia" w:ascii="楷体" w:hAnsi="楷体" w:eastAsia="楷体"/>
          <w:b/>
          <w:szCs w:val="32"/>
        </w:rPr>
        <w:t>（一）</w:t>
      </w:r>
      <w:r>
        <w:rPr>
          <w:rFonts w:hint="eastAsia" w:hAnsi="仿宋_GB2312"/>
          <w:szCs w:val="32"/>
        </w:rPr>
        <w:t>休闲农业趋势性深层思考</w:t>
      </w:r>
    </w:p>
    <w:p>
      <w:pPr>
        <w:ind w:firstLine="640" w:firstLineChars="200"/>
        <w:rPr>
          <w:rFonts w:hAnsi="仿宋_GB2312"/>
          <w:szCs w:val="32"/>
        </w:rPr>
      </w:pPr>
      <w:r>
        <w:rPr>
          <w:rFonts w:hint="eastAsia" w:hAnsi="仿宋_GB2312"/>
          <w:szCs w:val="32"/>
        </w:rPr>
        <w:t>休闲农业近年来取得的成绩与存在的问题，需要经验的积累与反思。对休闲农业趋势性深层思考，成为此次研讨会又一亮点。</w:t>
      </w:r>
      <w:r>
        <w:rPr>
          <w:rFonts w:hint="eastAsia" w:hAnsi="仿宋_GB2312" w:cs="仿宋_GB2312"/>
          <w:szCs w:val="32"/>
        </w:rPr>
        <w:t>从战略规划落实，营造发展环境，城乡融合发展，打通要素回流渠道，基础设施升级，夯实发展硬件，分析休闲农业发展新机遇；从增强带动农民致富能力，创新业态模式实现转型升级，提升服务管理主体能力等方面，提出新时期休闲农业发展</w:t>
      </w:r>
      <w:r>
        <w:rPr>
          <w:rFonts w:hint="eastAsia" w:hAnsi="仿宋_GB2312"/>
          <w:szCs w:val="32"/>
        </w:rPr>
        <w:t>新要求；从政策推动，规划布局，规范跟进，示范创建，要素联动等方面，解读休闲农业高质量发展新趋势。</w:t>
      </w:r>
    </w:p>
    <w:p>
      <w:pPr>
        <w:ind w:firstLine="640" w:firstLineChars="200"/>
        <w:rPr>
          <w:rFonts w:hAnsi="仿宋_GB2312"/>
          <w:szCs w:val="32"/>
        </w:rPr>
      </w:pPr>
      <w:r>
        <w:rPr>
          <w:rFonts w:hint="eastAsia" w:hAnsi="仿宋_GB2312"/>
          <w:szCs w:val="32"/>
        </w:rPr>
        <w:t>（二）休闲农业产业体系建构呼声强烈</w:t>
      </w:r>
    </w:p>
    <w:p>
      <w:pPr>
        <w:ind w:firstLine="640" w:firstLineChars="200"/>
        <w:rPr>
          <w:rFonts w:hAnsi="仿宋_GB2312"/>
          <w:szCs w:val="32"/>
        </w:rPr>
      </w:pPr>
      <w:r>
        <w:rPr>
          <w:rFonts w:hint="eastAsia" w:hAnsi="仿宋_GB2312"/>
          <w:szCs w:val="32"/>
        </w:rPr>
        <w:t>海南拥有发展森林康养产业的优势条件，但目前海南森林康养产业建设较为缓慢，与国际先进国家和地区相比尚存在较大差距，其主要困境集中表现在观念、市场、产品、政策和人才</w:t>
      </w:r>
      <w:r>
        <w:rPr>
          <w:rFonts w:hAnsi="仿宋_GB2312"/>
          <w:szCs w:val="32"/>
        </w:rPr>
        <w:t>5大方面。针对上述困境，从践行两山理论和打造健康海南以及自贸港国际旅游消费中心建设的视角，提出海南森林康养产业发展的一系列相关对策建议。</w:t>
      </w:r>
    </w:p>
    <w:p>
      <w:pPr>
        <w:ind w:firstLine="640" w:firstLineChars="200"/>
        <w:rPr>
          <w:rFonts w:hAnsi="仿宋_GB2312"/>
          <w:szCs w:val="32"/>
        </w:rPr>
      </w:pPr>
      <w:r>
        <w:rPr>
          <w:rFonts w:hint="eastAsia" w:hAnsi="仿宋_GB2312"/>
          <w:szCs w:val="32"/>
        </w:rPr>
        <w:t>（三）研讨交流运用新媒体、云平台等宣传媒介显成效</w:t>
      </w:r>
    </w:p>
    <w:p>
      <w:pPr>
        <w:ind w:firstLine="640" w:firstLineChars="200"/>
        <w:rPr>
          <w:rFonts w:hAnsi="仿宋_GB2312"/>
          <w:szCs w:val="32"/>
        </w:rPr>
      </w:pPr>
      <w:r>
        <w:rPr>
          <w:rFonts w:hint="eastAsia" w:hAnsi="仿宋_GB2312"/>
          <w:szCs w:val="32"/>
        </w:rPr>
        <w:t>因受</w:t>
      </w:r>
      <w:r>
        <w:rPr>
          <w:rFonts w:hint="eastAsia" w:hAnsi="仿宋_GB2312"/>
          <w:szCs w:val="32"/>
          <w:lang w:eastAsia="zh-CN"/>
        </w:rPr>
        <w:t>台湾内部势力的</w:t>
      </w:r>
      <w:r>
        <w:rPr>
          <w:rFonts w:hint="eastAsia" w:hAnsi="仿宋_GB2312"/>
          <w:szCs w:val="32"/>
        </w:rPr>
        <w:t>影响，</w:t>
      </w:r>
      <w:r>
        <w:rPr>
          <w:rFonts w:hint="eastAsia" w:hAnsi="仿宋_GB2312"/>
          <w:szCs w:val="32"/>
          <w:lang w:eastAsia="zh-CN"/>
        </w:rPr>
        <w:t>有部分</w:t>
      </w:r>
      <w:r>
        <w:rPr>
          <w:rFonts w:hint="eastAsia" w:hAnsi="仿宋_GB2312"/>
          <w:szCs w:val="32"/>
        </w:rPr>
        <w:t>台湾嘉宾</w:t>
      </w:r>
      <w:r>
        <w:rPr>
          <w:rFonts w:hint="eastAsia" w:hAnsi="仿宋_GB2312"/>
          <w:szCs w:val="32"/>
          <w:lang w:eastAsia="zh-CN"/>
        </w:rPr>
        <w:t>无法到现场发言，只能</w:t>
      </w:r>
      <w:r>
        <w:rPr>
          <w:rFonts w:hint="eastAsia" w:hAnsi="仿宋_GB2312"/>
          <w:szCs w:val="32"/>
        </w:rPr>
        <w:t>采用远程视频交流的方式进行，虽远隔千里，却犹如同在现场。此次研讨会也是首次广泛运用全程网络直播、照片直播、抖音视频等新媒体、新技术，突破疫情和人为阻挠带来的不利因素，开拓两岸产业、学术交流“云时代”，引发微信朋友圈的转发潮，使研讨会的关注度持续上升，也为促进两岸同胞心灵相通架起新渠道。据统计，研讨会网络直播平台“海直播”当日观看人数达几十</w:t>
      </w:r>
      <w:r>
        <w:rPr>
          <w:rFonts w:hAnsi="仿宋_GB2312"/>
          <w:szCs w:val="32"/>
        </w:rPr>
        <w:t>万人，网络直播宣传模式进一步创新研讨会的传播渠道，拓宽研讨会的传播面，使省外甚至海外观众及时关注研讨会讯息，进一步提升研讨会的知名度和影</w:t>
      </w:r>
      <w:r>
        <w:rPr>
          <w:rFonts w:hint="eastAsia" w:hAnsi="仿宋_GB2312"/>
          <w:szCs w:val="32"/>
        </w:rPr>
        <w:t>响力。</w:t>
      </w:r>
    </w:p>
    <w:p>
      <w:pPr>
        <w:ind w:firstLine="640" w:firstLineChars="200"/>
        <w:rPr>
          <w:rFonts w:hAnsi="仿宋_GB2312" w:cs="仿宋_GB2312"/>
          <w:szCs w:val="32"/>
        </w:rPr>
      </w:pPr>
      <w:r>
        <w:rPr>
          <w:rFonts w:hAnsi="仿宋_GB2312"/>
          <w:szCs w:val="32"/>
        </w:rPr>
        <w:t>海峡两岸休闲农业研讨会是台盟中央与地方联动十</w:t>
      </w:r>
      <w:r>
        <w:rPr>
          <w:rFonts w:hint="eastAsia" w:hAnsi="仿宋_GB2312"/>
          <w:szCs w:val="32"/>
          <w:lang w:eastAsia="zh-CN"/>
        </w:rPr>
        <w:t>三</w:t>
      </w:r>
      <w:r>
        <w:rPr>
          <w:rFonts w:hAnsi="仿宋_GB2312"/>
          <w:szCs w:val="32"/>
        </w:rPr>
        <w:t>年、品牌渐成的特色活动，将其作为促进两岸心灵契合、推动两岸融合发展的重要着力点，不断拓展两岸休闲农业交流合作渠道。研讨会的举办不仅探索海峡休闲农业融合发展新路，对推动祖国大陆休闲农业健康发展，助力加快推进全岛建设自由贸易试验区和探索建设中国特色自由贸易港产生积极意义产生重要积极意义。</w:t>
      </w:r>
    </w:p>
    <w:sectPr>
      <w:footerReference r:id="rId3" w:type="default"/>
      <w:pgSz w:w="11906" w:h="16838"/>
      <w:pgMar w:top="1440" w:right="1466" w:bottom="141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新宋体">
    <w:altName w:val="方正书宋_GBK"/>
    <w:panose1 w:val="02010609030101010101"/>
    <w:charset w:val="86"/>
    <w:family w:val="modern"/>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4</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BF6F2"/>
    <w:multiLevelType w:val="singleLevel"/>
    <w:tmpl w:val="BF9BF6F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489"/>
    <w:rsid w:val="0001430A"/>
    <w:rsid w:val="000345C0"/>
    <w:rsid w:val="00037153"/>
    <w:rsid w:val="000424E7"/>
    <w:rsid w:val="00051866"/>
    <w:rsid w:val="00057383"/>
    <w:rsid w:val="00061419"/>
    <w:rsid w:val="00067672"/>
    <w:rsid w:val="00074877"/>
    <w:rsid w:val="000776C6"/>
    <w:rsid w:val="00082A45"/>
    <w:rsid w:val="000847AE"/>
    <w:rsid w:val="000937DC"/>
    <w:rsid w:val="000B7C3F"/>
    <w:rsid w:val="000D3ACB"/>
    <w:rsid w:val="000D3F9C"/>
    <w:rsid w:val="000E2F57"/>
    <w:rsid w:val="00114A88"/>
    <w:rsid w:val="001169F4"/>
    <w:rsid w:val="001240C1"/>
    <w:rsid w:val="00127B54"/>
    <w:rsid w:val="00136169"/>
    <w:rsid w:val="00161495"/>
    <w:rsid w:val="00165F44"/>
    <w:rsid w:val="00172A27"/>
    <w:rsid w:val="0018271F"/>
    <w:rsid w:val="001E3D41"/>
    <w:rsid w:val="001F7098"/>
    <w:rsid w:val="002109EC"/>
    <w:rsid w:val="002267CB"/>
    <w:rsid w:val="00264D0F"/>
    <w:rsid w:val="002748B0"/>
    <w:rsid w:val="002C56EA"/>
    <w:rsid w:val="002D1D7E"/>
    <w:rsid w:val="002E585D"/>
    <w:rsid w:val="002E7E84"/>
    <w:rsid w:val="00316FBC"/>
    <w:rsid w:val="003204CD"/>
    <w:rsid w:val="003419DD"/>
    <w:rsid w:val="003438E7"/>
    <w:rsid w:val="003537EF"/>
    <w:rsid w:val="00357028"/>
    <w:rsid w:val="003717D0"/>
    <w:rsid w:val="003768F5"/>
    <w:rsid w:val="0039238C"/>
    <w:rsid w:val="003B2903"/>
    <w:rsid w:val="003C4213"/>
    <w:rsid w:val="003C6895"/>
    <w:rsid w:val="003D19BA"/>
    <w:rsid w:val="003F0514"/>
    <w:rsid w:val="003F6831"/>
    <w:rsid w:val="00400410"/>
    <w:rsid w:val="0041110E"/>
    <w:rsid w:val="004177F9"/>
    <w:rsid w:val="00417BCE"/>
    <w:rsid w:val="00423A08"/>
    <w:rsid w:val="00470C0A"/>
    <w:rsid w:val="00470DFE"/>
    <w:rsid w:val="00475DE4"/>
    <w:rsid w:val="0048070B"/>
    <w:rsid w:val="00491E8C"/>
    <w:rsid w:val="004C6BC3"/>
    <w:rsid w:val="00517D89"/>
    <w:rsid w:val="0052527E"/>
    <w:rsid w:val="00590042"/>
    <w:rsid w:val="00597AF1"/>
    <w:rsid w:val="005A4C31"/>
    <w:rsid w:val="005B07B7"/>
    <w:rsid w:val="005B1BF6"/>
    <w:rsid w:val="005B3DF3"/>
    <w:rsid w:val="005B6EEA"/>
    <w:rsid w:val="005D212E"/>
    <w:rsid w:val="005E653B"/>
    <w:rsid w:val="005F0D97"/>
    <w:rsid w:val="005F17B1"/>
    <w:rsid w:val="00600ADA"/>
    <w:rsid w:val="00607385"/>
    <w:rsid w:val="00614B5F"/>
    <w:rsid w:val="0063267F"/>
    <w:rsid w:val="00635DFF"/>
    <w:rsid w:val="006565DD"/>
    <w:rsid w:val="00684F1D"/>
    <w:rsid w:val="00694A6C"/>
    <w:rsid w:val="006B067A"/>
    <w:rsid w:val="006C309F"/>
    <w:rsid w:val="00700CDF"/>
    <w:rsid w:val="00722ADB"/>
    <w:rsid w:val="007328E1"/>
    <w:rsid w:val="00751964"/>
    <w:rsid w:val="0078325D"/>
    <w:rsid w:val="007A0B8F"/>
    <w:rsid w:val="007D228B"/>
    <w:rsid w:val="007E3019"/>
    <w:rsid w:val="007E67B7"/>
    <w:rsid w:val="00803959"/>
    <w:rsid w:val="00805591"/>
    <w:rsid w:val="00821E41"/>
    <w:rsid w:val="008275BB"/>
    <w:rsid w:val="008349AB"/>
    <w:rsid w:val="00841C45"/>
    <w:rsid w:val="00860D86"/>
    <w:rsid w:val="00865622"/>
    <w:rsid w:val="00866352"/>
    <w:rsid w:val="00870BCC"/>
    <w:rsid w:val="008973E6"/>
    <w:rsid w:val="008A6589"/>
    <w:rsid w:val="008D5776"/>
    <w:rsid w:val="008E02DB"/>
    <w:rsid w:val="008E2287"/>
    <w:rsid w:val="00916BF6"/>
    <w:rsid w:val="00962F59"/>
    <w:rsid w:val="00990B37"/>
    <w:rsid w:val="009B1597"/>
    <w:rsid w:val="009B4EED"/>
    <w:rsid w:val="009C02F9"/>
    <w:rsid w:val="009D596C"/>
    <w:rsid w:val="00A26A54"/>
    <w:rsid w:val="00A33524"/>
    <w:rsid w:val="00A3752B"/>
    <w:rsid w:val="00A70911"/>
    <w:rsid w:val="00A739FC"/>
    <w:rsid w:val="00A7413B"/>
    <w:rsid w:val="00A742B4"/>
    <w:rsid w:val="00AB5E4A"/>
    <w:rsid w:val="00AB7C38"/>
    <w:rsid w:val="00AC2A02"/>
    <w:rsid w:val="00AD3BBC"/>
    <w:rsid w:val="00AE2D7A"/>
    <w:rsid w:val="00AF1A78"/>
    <w:rsid w:val="00AF4646"/>
    <w:rsid w:val="00B1344D"/>
    <w:rsid w:val="00B147CE"/>
    <w:rsid w:val="00B15211"/>
    <w:rsid w:val="00B36C46"/>
    <w:rsid w:val="00B46D1D"/>
    <w:rsid w:val="00C02569"/>
    <w:rsid w:val="00C22F1C"/>
    <w:rsid w:val="00C867A3"/>
    <w:rsid w:val="00C94785"/>
    <w:rsid w:val="00C97DBE"/>
    <w:rsid w:val="00CD03C3"/>
    <w:rsid w:val="00CD2A88"/>
    <w:rsid w:val="00CE17E6"/>
    <w:rsid w:val="00D13298"/>
    <w:rsid w:val="00D15E8D"/>
    <w:rsid w:val="00D218A9"/>
    <w:rsid w:val="00D54CAB"/>
    <w:rsid w:val="00D742D2"/>
    <w:rsid w:val="00D74762"/>
    <w:rsid w:val="00D819E0"/>
    <w:rsid w:val="00D82A11"/>
    <w:rsid w:val="00DC5489"/>
    <w:rsid w:val="00DD3FA2"/>
    <w:rsid w:val="00DE7214"/>
    <w:rsid w:val="00E17317"/>
    <w:rsid w:val="00E40E7C"/>
    <w:rsid w:val="00E42F2D"/>
    <w:rsid w:val="00E65FAA"/>
    <w:rsid w:val="00E74ECF"/>
    <w:rsid w:val="00E82A2A"/>
    <w:rsid w:val="00E85A22"/>
    <w:rsid w:val="00E92982"/>
    <w:rsid w:val="00EB6768"/>
    <w:rsid w:val="00ED2E45"/>
    <w:rsid w:val="00F0560F"/>
    <w:rsid w:val="00F9067C"/>
    <w:rsid w:val="00FA1A94"/>
    <w:rsid w:val="00FC582D"/>
    <w:rsid w:val="00FD19F4"/>
    <w:rsid w:val="00FE47B1"/>
    <w:rsid w:val="00FE6837"/>
    <w:rsid w:val="15F75486"/>
    <w:rsid w:val="2C6F3228"/>
    <w:rsid w:val="47BE12EB"/>
    <w:rsid w:val="5C8911E5"/>
    <w:rsid w:val="5FDFF0F3"/>
    <w:rsid w:val="5FFFE447"/>
    <w:rsid w:val="6BA44B70"/>
    <w:rsid w:val="6FDFDF43"/>
    <w:rsid w:val="6FFDE651"/>
    <w:rsid w:val="765BD909"/>
    <w:rsid w:val="776223B5"/>
    <w:rsid w:val="77FF5338"/>
    <w:rsid w:val="79DE32B8"/>
    <w:rsid w:val="7DF7EDF7"/>
    <w:rsid w:val="7FFF5264"/>
    <w:rsid w:val="93DB7256"/>
    <w:rsid w:val="9BF6137A"/>
    <w:rsid w:val="9FFE71B1"/>
    <w:rsid w:val="ADEF8B85"/>
    <w:rsid w:val="CBBFA4D2"/>
    <w:rsid w:val="D5345E39"/>
    <w:rsid w:val="D8EBD6DF"/>
    <w:rsid w:val="DD1E137E"/>
    <w:rsid w:val="EB3E34D7"/>
    <w:rsid w:val="EBCEAD18"/>
    <w:rsid w:val="F1FF7CA5"/>
    <w:rsid w:val="F3B4452D"/>
    <w:rsid w:val="F3FFC696"/>
    <w:rsid w:val="F53B7545"/>
    <w:rsid w:val="FBDFC09E"/>
    <w:rsid w:val="FFB7804C"/>
    <w:rsid w:val="FFF5CB2D"/>
    <w:rsid w:val="FFFCF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qFormat/>
    <w:uiPriority w:val="0"/>
    <w:pPr>
      <w:shd w:val="clear" w:color="auto" w:fill="000080"/>
    </w:pPr>
  </w:style>
  <w:style w:type="paragraph" w:styleId="3">
    <w:name w:val="Balloon Text"/>
    <w:basedOn w:val="1"/>
    <w:link w:val="14"/>
    <w:qFormat/>
    <w:uiPriority w:val="0"/>
    <w:rPr>
      <w:sz w:val="18"/>
      <w:szCs w:val="18"/>
    </w:rPr>
  </w:style>
  <w:style w:type="paragraph" w:styleId="4">
    <w:name w:val="footer"/>
    <w:basedOn w:val="1"/>
    <w:link w:val="16"/>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pPr>
    <w:rPr>
      <w:rFonts w:ascii="宋体" w:hAnsi="宋体" w:eastAsia="宋体" w:cs="宋体"/>
      <w:kern w:val="0"/>
      <w:sz w:val="21"/>
    </w:rPr>
  </w:style>
  <w:style w:type="table" w:styleId="8">
    <w:name w:val="Table Grid"/>
    <w:basedOn w:val="7"/>
    <w:qFormat/>
    <w:uiPriority w:val="3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page number"/>
    <w:basedOn w:val="9"/>
    <w:qFormat/>
    <w:uiPriority w:val="0"/>
  </w:style>
  <w:style w:type="paragraph" w:customStyle="1" w:styleId="11">
    <w:name w:val="Char"/>
    <w:basedOn w:val="2"/>
    <w:qFormat/>
    <w:uiPriority w:val="0"/>
    <w:rPr>
      <w:rFonts w:ascii="Times New Roman" w:hAnsi="Times New Roman" w:eastAsia="宋体"/>
      <w:sz w:val="21"/>
      <w:szCs w:val="20"/>
    </w:rPr>
  </w:style>
  <w:style w:type="paragraph" w:customStyle="1" w:styleId="12">
    <w:name w:val="正文1 Char Char Char"/>
    <w:basedOn w:val="1"/>
    <w:qFormat/>
    <w:uiPriority w:val="0"/>
    <w:pPr>
      <w:spacing w:line="360" w:lineRule="auto"/>
      <w:ind w:firstLine="200" w:firstLineChars="200"/>
    </w:pPr>
  </w:style>
  <w:style w:type="paragraph" w:styleId="13">
    <w:name w:val="List Paragraph"/>
    <w:basedOn w:val="1"/>
    <w:qFormat/>
    <w:uiPriority w:val="0"/>
    <w:pPr>
      <w:spacing w:line="360" w:lineRule="auto"/>
      <w:ind w:firstLine="420" w:firstLineChars="200"/>
    </w:pPr>
    <w:rPr>
      <w:rFonts w:ascii="Calibri" w:hAnsi="Calibri" w:eastAsia="宋体"/>
      <w:sz w:val="28"/>
      <w:szCs w:val="22"/>
    </w:rPr>
  </w:style>
  <w:style w:type="character" w:customStyle="1" w:styleId="14">
    <w:name w:val="批注框文本 Char"/>
    <w:link w:val="3"/>
    <w:qFormat/>
    <w:uiPriority w:val="0"/>
    <w:rPr>
      <w:rFonts w:ascii="仿宋_GB2312" w:hAnsi="新宋体" w:eastAsia="仿宋_GB2312"/>
      <w:kern w:val="2"/>
      <w:sz w:val="18"/>
      <w:szCs w:val="18"/>
    </w:rPr>
  </w:style>
  <w:style w:type="paragraph" w:customStyle="1" w:styleId="15">
    <w:name w:val="p0"/>
    <w:basedOn w:val="1"/>
    <w:qFormat/>
    <w:uiPriority w:val="0"/>
    <w:pPr>
      <w:widowControl/>
      <w:ind w:firstLine="200" w:firstLineChars="200"/>
    </w:pPr>
    <w:rPr>
      <w:rFonts w:ascii="Calibri" w:hAnsi="Calibri" w:eastAsia="宋体" w:cs="宋体"/>
      <w:kern w:val="0"/>
      <w:sz w:val="21"/>
      <w:szCs w:val="21"/>
    </w:rPr>
  </w:style>
  <w:style w:type="character" w:customStyle="1" w:styleId="16">
    <w:name w:val="页脚 Char"/>
    <w:link w:val="4"/>
    <w:qFormat/>
    <w:uiPriority w:val="99"/>
    <w:rPr>
      <w:rFonts w:ascii="仿宋_GB2312" w:hAnsi="新宋体"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14</Pages>
  <Words>5580</Words>
  <Characters>845</Characters>
  <Lines>7</Lines>
  <Paragraphs>12</Paragraphs>
  <TotalTime>3</TotalTime>
  <ScaleCrop>false</ScaleCrop>
  <LinksUpToDate>false</LinksUpToDate>
  <CharactersWithSpaces>6413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2022-03-07T16:05:00Z</dcterms:created>
  <dc:creator>user</dc:creator>
  <cp:lastModifiedBy>uos</cp:lastModifiedBy>
  <cp:lastPrinted>2024-05-10T03:18:00Z</cp:lastPrinted>
  <dcterms:modified xsi:type="dcterms:W3CDTF">2025-07-21T12:10:18Z</dcterms:modified>
  <dc:title>附件2-1</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