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方正小标宋简体" w:hAnsi="方正小标宋简体" w:eastAsia="方正小标宋简体" w:cs="方正小标宋简体"/>
          <w:b w:val="0"/>
          <w:bCs w:val="0"/>
          <w:color w:val="000000"/>
          <w:kern w:val="0"/>
          <w:sz w:val="44"/>
          <w:szCs w:val="44"/>
          <w:lang w:val="en-US" w:eastAsia="zh-CN"/>
        </w:rPr>
      </w:pPr>
      <w:r>
        <w:rPr>
          <w:rFonts w:hint="eastAsia" w:ascii="方正小标宋简体" w:hAnsi="方正小标宋简体" w:eastAsia="方正小标宋简体" w:cs="方正小标宋简体"/>
          <w:b w:val="0"/>
          <w:bCs w:val="0"/>
          <w:color w:val="000000"/>
          <w:kern w:val="0"/>
          <w:sz w:val="44"/>
          <w:szCs w:val="44"/>
          <w:lang w:eastAsia="zh-CN"/>
        </w:rPr>
        <w:t>省委深改办</w:t>
      </w:r>
      <w:r>
        <w:rPr>
          <w:rFonts w:hint="eastAsia" w:ascii="方正小标宋简体" w:hAnsi="方正小标宋简体" w:eastAsia="方正小标宋简体" w:cs="方正小标宋简体"/>
          <w:b w:val="0"/>
          <w:bCs w:val="0"/>
          <w:color w:val="000000"/>
          <w:kern w:val="0"/>
          <w:sz w:val="44"/>
          <w:szCs w:val="44"/>
          <w:lang w:val="en-US" w:eastAsia="zh-CN"/>
        </w:rPr>
        <w:t>2022年</w:t>
      </w:r>
      <w:r>
        <w:rPr>
          <w:rFonts w:hint="eastAsia" w:ascii="方正小标宋简体" w:hAnsi="方正小标宋简体" w:eastAsia="方正小标宋简体" w:cs="方正小标宋简体"/>
          <w:b w:val="0"/>
          <w:bCs w:val="0"/>
          <w:color w:val="000000"/>
          <w:kern w:val="0"/>
          <w:sz w:val="44"/>
          <w:szCs w:val="44"/>
        </w:rPr>
        <w:t>财政支出项目绩效评价报告</w:t>
      </w:r>
      <w:r>
        <w:rPr>
          <w:rFonts w:hint="eastAsia" w:ascii="方正小标宋简体" w:hAnsi="方正小标宋简体" w:eastAsia="方正小标宋简体" w:cs="方正小标宋简体"/>
          <w:b w:val="0"/>
          <w:bCs w:val="0"/>
          <w:color w:val="000000"/>
          <w:kern w:val="0"/>
          <w:sz w:val="44"/>
          <w:szCs w:val="44"/>
          <w:lang w:val="en-US" w:eastAsia="zh-CN"/>
        </w:rPr>
        <w:t>——深化改革管理项目</w:t>
      </w:r>
    </w:p>
    <w:p>
      <w:pPr>
        <w:keepNext w:val="0"/>
        <w:keepLines w:val="0"/>
        <w:pageBreakBefore w:val="0"/>
        <w:widowControl/>
        <w:kinsoku/>
        <w:wordWrap/>
        <w:overflowPunct/>
        <w:topLinePunct w:val="0"/>
        <w:autoSpaceDE/>
        <w:autoSpaceDN/>
        <w:bidi w:val="0"/>
        <w:adjustRightInd/>
        <w:snapToGrid/>
        <w:spacing w:line="600" w:lineRule="exac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w:t>
      </w:r>
      <w:r>
        <w:rPr>
          <w:rFonts w:hint="eastAsia" w:ascii="黑体" w:hAnsi="黑体" w:eastAsia="黑体" w:cs="黑体"/>
          <w:color w:val="000000"/>
          <w:kern w:val="0"/>
          <w:sz w:val="32"/>
          <w:szCs w:val="32"/>
          <w:lang w:val="en-US" w:eastAsia="zh-CN"/>
        </w:rPr>
        <w:t>基本情</w:t>
      </w:r>
      <w:r>
        <w:rPr>
          <w:rFonts w:hint="eastAsia" w:ascii="黑体" w:hAnsi="黑体" w:eastAsia="黑体" w:cs="黑体"/>
          <w:color w:val="000000"/>
          <w:kern w:val="0"/>
          <w:sz w:val="32"/>
          <w:szCs w:val="32"/>
        </w:rPr>
        <w:t>况</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楷体" w:hAnsi="楷体" w:eastAsia="楷体" w:cs="楷体"/>
          <w:color w:val="000000"/>
          <w:sz w:val="32"/>
          <w:szCs w:val="32"/>
          <w:lang w:val="en-US" w:eastAsia="zh-CN"/>
        </w:rPr>
      </w:pPr>
      <w:r>
        <w:rPr>
          <w:rFonts w:hint="eastAsia" w:ascii="楷体" w:hAnsi="楷体" w:eastAsia="楷体" w:cs="楷体"/>
          <w:color w:val="000000"/>
          <w:sz w:val="32"/>
          <w:szCs w:val="32"/>
          <w:lang w:val="en-US" w:eastAsia="zh-CN"/>
        </w:rPr>
        <w:t>（一）项目概况</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深化改革管理”属于我办其他运转类经常性项目，资金主要用于：一是补充单位公用经费不足，保障单位日常工作运转和重要活动的组织安排；二是开展海南深化改革和自贸港建设的调查研究、文件材料的印刷等工作；三是公务接待、因公出国（境）费用和单位人员省内外调研、课题研究、自贸港论坛等；四是海南深化改革和自贸港建设政策的宣传，自贸港网站、公众号等运营工作；五是单位劳务派遣人员等费用。2022年度，省财政实际安排“深化改革管理”项目经费188万元，较上年246.86万元减少了58.86万元。2022年实际支出149.98万元，支出进度79.77%。</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楷体" w:hAnsi="楷体" w:eastAsia="楷体" w:cs="楷体"/>
          <w:color w:val="000000"/>
          <w:sz w:val="32"/>
          <w:szCs w:val="32"/>
          <w:lang w:val="en-US" w:eastAsia="zh-CN"/>
        </w:rPr>
      </w:pPr>
      <w:r>
        <w:rPr>
          <w:rFonts w:hint="eastAsia" w:ascii="楷体" w:hAnsi="楷体" w:eastAsia="楷体" w:cs="楷体"/>
          <w:color w:val="000000"/>
          <w:sz w:val="32"/>
          <w:szCs w:val="32"/>
          <w:lang w:val="en-US" w:eastAsia="zh-CN"/>
        </w:rPr>
        <w:t>（二）项目绩效目标</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本年度“深化改革管理”项目设置绩效目标为6项，一是海南自贸港公众号粉丝达到40万人以上；二是海南自贸港公众号累计阅读量达到5000万人次以上；三是发布自贸港专报及报告36篇以上；四是自贸港政策等材料编印800册以上；五是发布自贸港专报受到省领导批示24次以上；六是发布专报简报等报道受到中央领导批示2次以上。</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宋体" w:eastAsia="仿宋_GB2312" w:cs="宋体"/>
          <w:color w:val="000000"/>
          <w:kern w:val="0"/>
          <w:sz w:val="32"/>
          <w:szCs w:val="32"/>
        </w:rPr>
      </w:pPr>
      <w:r>
        <w:rPr>
          <w:rFonts w:hint="eastAsia" w:ascii="黑体" w:hAnsi="黑体" w:eastAsia="黑体" w:cs="黑体"/>
          <w:color w:val="000000"/>
          <w:kern w:val="0"/>
          <w:sz w:val="32"/>
          <w:szCs w:val="32"/>
        </w:rPr>
        <w:t xml:space="preserve"> 二、</w:t>
      </w:r>
      <w:r>
        <w:rPr>
          <w:rFonts w:hint="eastAsia" w:ascii="黑体" w:hAnsi="黑体" w:eastAsia="黑体" w:cs="黑体"/>
          <w:color w:val="000000"/>
          <w:kern w:val="0"/>
          <w:sz w:val="32"/>
          <w:szCs w:val="32"/>
          <w:lang w:val="en-US" w:eastAsia="zh-CN"/>
        </w:rPr>
        <w:t>绩效评价工作开展情况</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楷体" w:hAnsi="楷体" w:eastAsia="楷体" w:cs="楷体"/>
          <w:color w:val="000000"/>
          <w:sz w:val="32"/>
          <w:szCs w:val="32"/>
          <w:lang w:val="en-US" w:eastAsia="zh-CN"/>
        </w:rPr>
      </w:pPr>
      <w:r>
        <w:rPr>
          <w:rFonts w:hint="eastAsia" w:ascii="楷体" w:hAnsi="楷体" w:eastAsia="楷体" w:cs="楷体"/>
          <w:color w:val="000000"/>
          <w:sz w:val="32"/>
          <w:szCs w:val="32"/>
          <w:lang w:val="en-US" w:eastAsia="zh-CN"/>
        </w:rPr>
        <w:t>（一）绩效评价目的、对象和范围</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开展项目绩效评价的目的主要是验证财政资金的使用效益和衡量年初目标的完成情况。绩效评价的对象和范围为2022年度“深化改革管理”项目。</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楷体" w:hAnsi="楷体" w:eastAsia="楷体" w:cs="楷体"/>
          <w:color w:val="000000"/>
          <w:sz w:val="32"/>
          <w:szCs w:val="32"/>
          <w:lang w:val="en-US" w:eastAsia="zh-CN"/>
        </w:rPr>
      </w:pPr>
      <w:r>
        <w:rPr>
          <w:rFonts w:hint="eastAsia" w:ascii="楷体" w:hAnsi="楷体" w:eastAsia="楷体" w:cs="楷体"/>
          <w:color w:val="000000"/>
          <w:sz w:val="32"/>
          <w:szCs w:val="32"/>
          <w:lang w:val="en-US" w:eastAsia="zh-CN"/>
        </w:rPr>
        <w:t>（二）绩效评价原则、评价指标体系（附表说明）、评价方法、评价标准等</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“深化改革管理”项目的评价遵循以下原则：</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（1）相关性原则。绩效评价指标应当与绩效目标有直接的联系，能够恰当反映目标的实现程度。</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（2）重要性原则。应当优先使用最具评价对象代表性、最能反映评价要求的核心指标。</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（3）可比性原则。对同类评价对象要设定共性的绩效评价指标，以便于评价结果可以相互比较。</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（4）系统性原则。绩效评价指标的设置应当将定量指标与定性指标相结合，能系统反映财政支出所产生的社会效益、经济效益和可持续影响等。</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（5）经济性原则。绩效评价指标设计应当通俗易懂、简便易行，数据的获得应当考虑现实条件和可操作性，符合成本效益原则。</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深化改革管理”项目的共性指标为预算执行率指标。个性指标分为产出指标和效益指标。其中产出指标主要是数量指标，包括海南自贸港公众号粉丝40万人、海南自贸港公众号累计阅读量5000万人次、专报简报36篇三个三级指标。效益指标主要是社会效益指标，其三级指标为发布专报简报受到省领导批示24次、受到中央领导批示2次。共性指标和个性指标共同构成绩效评价指标体系内容。</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深化改革管理”项目的绩效评价方法主要是比较法。是指将实施情况与绩效目标、历史情况、不同部门和地区同类支出情况进行比较。该项目常用的评价标准为计划标准。每年将实际完成结果与年初设定的计划进行比对，实际完成值大于或等于设定指标值即为完成绩效目标。</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楷体" w:hAnsi="楷体" w:eastAsia="楷体" w:cs="楷体"/>
          <w:color w:val="000000"/>
          <w:sz w:val="32"/>
          <w:szCs w:val="32"/>
          <w:lang w:val="en-US" w:eastAsia="zh-CN"/>
        </w:rPr>
      </w:pPr>
      <w:r>
        <w:rPr>
          <w:rFonts w:hint="eastAsia" w:ascii="楷体" w:hAnsi="楷体" w:eastAsia="楷体" w:cs="楷体"/>
          <w:color w:val="000000"/>
          <w:sz w:val="32"/>
          <w:szCs w:val="32"/>
          <w:lang w:val="en-US" w:eastAsia="zh-CN"/>
        </w:rPr>
        <w:t>（三）绩效评价工作过程</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由于该项目所设置的绩效目标均为量化指标，因此在开展该项目绩效评价中，我们主要统计全办干部撰写的专报、简报以及重大文稿的数量，同时还统计文稿得到中央、省领导批示数量，海南自贸港公众号的粉丝量和累计阅读量。统计完成后，将统计结果与年初设定的绩效目标进行比对后确定绩效评价目标实现程度。</w:t>
      </w:r>
    </w:p>
    <w:p>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综合评价情况及评价结论</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经统计核对，该项目本年完成的工作主要有：一是单位日常运转及各项服务保障。二是起草了海南自贸港建设进展情况，周年和年度总结，报送领导小组以及中央和国家有关部委，获得韩正副总理等中央领导批示10多次。组织编写省委深改办专报23期，其中12期获省委主要领导批示。组织召开省委深改委（自贸港工委）会议及主任办公会议共计52次，研究审议一批事关全面深化改革和自由贸易港建设的重要文件，研究解决一批跨部门、跨领域的重要问题，会议频次、解决问题数量创历史新高。三是海南自贸港微信公众号等媒体平台联动宣传，发布内容常得到其他单位和媒体转载、转发，起到良好的宣传引导效果。2022年度，海南自贸港官方微信号发布文章数556篇、全年阅读量836万次，粉丝数量增长40万、突破80万，平均阅读量、影响力在全省政务及媒体类公众号中稳居前列。</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200" w:right="0" w:rightChars="0"/>
        <w:jc w:val="both"/>
        <w:textAlignment w:val="auto"/>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 xml:space="preserve"> 四、绩效评价指标分析</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楷体" w:hAnsi="楷体" w:eastAsia="楷体" w:cs="楷体"/>
          <w:color w:val="000000"/>
          <w:sz w:val="32"/>
          <w:szCs w:val="32"/>
          <w:lang w:val="en-US" w:eastAsia="zh-CN"/>
        </w:rPr>
      </w:pPr>
      <w:r>
        <w:rPr>
          <w:rFonts w:hint="eastAsia" w:ascii="楷体" w:hAnsi="楷体" w:eastAsia="楷体" w:cs="楷体"/>
          <w:color w:val="000000"/>
          <w:sz w:val="32"/>
          <w:szCs w:val="32"/>
          <w:lang w:val="en-US" w:eastAsia="zh-CN"/>
        </w:rPr>
        <w:t>（一）项目决策情况</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深化改革管理”项目立项符合国家法律法规、国民经济发展规划，符合行业发展规划和政策要求，符合我办三定方案中的“研究拟订并组织实施海南全面深化改革和中国（海南）自由贸易试验区、中国特色自由贸易港建设中长期规划、政策措施和法规规章制度、统筹、协调、督促、督查、检查、推动、落实省委省政府关于全面深化改革、自由贸易试验区（自由贸易港）建设等的相关工作.....”部门职责，属于部门履职所需。项目属于财政支持的运转类经常性项目，符合中央、地方事权支出责任划分原则。按照省财政厅经常性项目要求申请设立，审批文件、材料合法合规，属于可行项目并且不与部门其他项目重复。</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项目年初设定了绩效目标，并且将绩效目标细化至三级指标，所设定的指标均为可量化指标。主要保障用于补充单位公用经费不足，保障单位日常工作运转，重要活动的组织安排，开展深化改革和自贸港建设的调查研究、中央及省委文件材料的印刷工作、政策解读及宣传等，与实际工作内容相关；项目预期产出效益和效果符合正常的业绩水平；与预算确定的项目投资额或资金量相匹配。</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项目的预算编制经过各处申报、综合处汇总以及室务会审定，预算内容与项目内容相匹配；预算额度测算依据充分，详细标准均经省委领导批示，资金量与工作任务相匹配。资金分配的依据和额度合理，与单位工作实际相适应。</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楷体" w:hAnsi="楷体" w:eastAsia="楷体" w:cs="楷体"/>
          <w:color w:val="000000"/>
          <w:sz w:val="32"/>
          <w:szCs w:val="32"/>
          <w:lang w:val="en-US" w:eastAsia="zh-CN"/>
        </w:rPr>
      </w:pPr>
      <w:r>
        <w:rPr>
          <w:rFonts w:hint="eastAsia" w:ascii="楷体" w:hAnsi="楷体" w:eastAsia="楷体" w:cs="楷体"/>
          <w:color w:val="000000"/>
          <w:sz w:val="32"/>
          <w:szCs w:val="32"/>
          <w:lang w:val="en-US" w:eastAsia="zh-CN"/>
        </w:rPr>
        <w:t>（二）项目过程情况</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深化改革管理”实际到位资金与预算资金一致，资金到位率为100%，2022年度受疫情影响，因公出国未组织实施、调研活动次数也较疫情前减少，项目未能执行完毕。在支出过程中，我办严格履行国家财经法规和财务管理制度，资金的拨付均按照单位内控制度执行，每笔资金的支出均有完整的审批程序和手续，符合预算批复及合同规定的用途，不存在截留、挤占、挪用、虚列支出等情况，财务和业务管理制度合法、合规、完整。项目调整严格按照省财政厅有关规定施行，手续完备，资料均及时整理归档，项目实施的各项条件均落实到位。</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楷体" w:hAnsi="楷体" w:eastAsia="楷体" w:cs="楷体"/>
          <w:color w:val="000000"/>
          <w:sz w:val="32"/>
          <w:szCs w:val="32"/>
          <w:lang w:val="en-US" w:eastAsia="zh-CN"/>
        </w:rPr>
      </w:pPr>
      <w:r>
        <w:rPr>
          <w:rFonts w:hint="eastAsia" w:ascii="楷体" w:hAnsi="楷体" w:eastAsia="楷体" w:cs="楷体"/>
          <w:color w:val="000000"/>
          <w:sz w:val="32"/>
          <w:szCs w:val="32"/>
          <w:lang w:val="en-US" w:eastAsia="zh-CN"/>
        </w:rPr>
        <w:t>（三）项目产出情况</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2022年度我办按年初计划要求，起草了海南自贸港建设进展情况，周年和年度总结向习近平总书记报告，每季度向党中央、每月向领导小组报告等报告16篇，起草各类研究专报23期，产出指标完成率为100%。</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楷体" w:hAnsi="楷体" w:eastAsia="楷体" w:cs="楷体"/>
          <w:color w:val="000000"/>
          <w:sz w:val="32"/>
          <w:szCs w:val="32"/>
          <w:lang w:val="en-US" w:eastAsia="zh-CN"/>
        </w:rPr>
      </w:pPr>
      <w:r>
        <w:rPr>
          <w:rFonts w:hint="eastAsia" w:ascii="楷体" w:hAnsi="楷体" w:eastAsia="楷体" w:cs="楷体"/>
          <w:color w:val="000000"/>
          <w:sz w:val="32"/>
          <w:szCs w:val="32"/>
          <w:lang w:val="en-US" w:eastAsia="zh-CN"/>
        </w:rPr>
        <w:t>（四）项目效益情况</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仿宋" w:hAnsi="仿宋" w:eastAsia="仿宋" w:cs="仿宋"/>
          <w:bCs/>
          <w:color w:val="000000"/>
          <w:sz w:val="32"/>
          <w:szCs w:val="32"/>
          <w:highlight w:val="none"/>
          <w:lang w:val="en-US" w:eastAsia="zh-CN"/>
        </w:rPr>
      </w:pPr>
      <w:r>
        <w:rPr>
          <w:rFonts w:hint="eastAsia" w:ascii="仿宋" w:hAnsi="仿宋" w:eastAsia="仿宋" w:cs="仿宋"/>
          <w:color w:val="000000"/>
          <w:sz w:val="32"/>
          <w:szCs w:val="32"/>
          <w:lang w:val="en-US" w:eastAsia="zh-CN"/>
        </w:rPr>
        <w:t xml:space="preserve">2022年我办干部撰写的专报、简报等重要文稿中，获得韩正副总理等中央领导批示10多次，省领导批示12次，我办干部通过调研等研究成果对海南自贸港建设提供了建设性意见和建议。效益指标实际完成值大于年度指标值，完成率为100%。       </w:t>
      </w:r>
      <w:r>
        <w:rPr>
          <w:rFonts w:hint="eastAsia" w:ascii="仿宋_GB2312" w:hAnsi="宋体" w:eastAsia="仿宋_GB2312" w:cs="宋体"/>
          <w:kern w:val="0"/>
          <w:sz w:val="32"/>
          <w:szCs w:val="32"/>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200" w:right="0" w:rightChars="0"/>
        <w:jc w:val="both"/>
        <w:textAlignment w:val="auto"/>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 xml:space="preserve">  五、主要经验及做法、存在的问题及原因分析</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央八项规定、厉行节约等有关规定，采取有效措施，在严格控制费用支出标准的同时着重强化预算的执行，建立预算执行季度通报制度，及时、合理调整支出结构，较好地发挥了财政资金的使用效益。根据财务管理需要，及时梳理现有财务内控制度，通过加强经费预算申请前置审核、减少重复审批环节，明确经费开支审批范围，规范及重新修订内控制度，为有效加强财务管理、提高支出效率提供了制度保障。</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 xml:space="preserve">    六、有关建议</w:t>
      </w:r>
      <w:r>
        <w:rPr>
          <w:rFonts w:hint="eastAsia" w:ascii="仿宋" w:hAnsi="仿宋" w:eastAsia="仿宋" w:cs="仿宋"/>
          <w:color w:val="000000"/>
          <w:kern w:val="0"/>
          <w:sz w:val="32"/>
          <w:szCs w:val="32"/>
          <w:lang w:val="en-US"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仿宋" w:hAnsi="仿宋" w:eastAsia="仿宋" w:cs="仿宋"/>
          <w:color w:val="000000"/>
          <w:kern w:val="0"/>
          <w:sz w:val="32"/>
          <w:szCs w:val="32"/>
          <w:lang w:val="en-US" w:eastAsia="zh-CN"/>
        </w:rPr>
      </w:pPr>
      <w:r>
        <w:rPr>
          <w:rFonts w:hint="eastAsia" w:ascii="黑体" w:hAnsi="黑体" w:eastAsia="黑体" w:cs="黑体"/>
          <w:color w:val="000000"/>
          <w:kern w:val="0"/>
          <w:sz w:val="32"/>
          <w:szCs w:val="32"/>
          <w:lang w:val="en-US" w:eastAsia="zh-CN"/>
        </w:rPr>
        <w:t xml:space="preserve">    七、其他需要说明的问题</w:t>
      </w:r>
      <w:r>
        <w:rPr>
          <w:rFonts w:hint="eastAsia" w:ascii="仿宋" w:hAnsi="仿宋" w:eastAsia="仿宋" w:cs="仿宋"/>
          <w:color w:val="000000"/>
          <w:kern w:val="0"/>
          <w:sz w:val="32"/>
          <w:szCs w:val="32"/>
          <w:lang w:val="en-US"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仿宋" w:hAnsi="仿宋" w:eastAsia="仿宋" w:cs="仿宋"/>
          <w:color w:val="000000"/>
          <w:kern w:val="0"/>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仿宋" w:hAnsi="仿宋" w:eastAsia="仿宋" w:cs="仿宋"/>
          <w:color w:val="000000"/>
          <w:kern w:val="0"/>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仿宋" w:hAnsi="仿宋" w:eastAsia="仿宋" w:cs="仿宋"/>
          <w:color w:val="000000"/>
          <w:kern w:val="0"/>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仿宋" w:hAnsi="仿宋" w:eastAsia="仿宋" w:cs="仿宋"/>
          <w:color w:val="000000"/>
          <w:kern w:val="0"/>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仿宋" w:hAnsi="仿宋" w:eastAsia="仿宋" w:cs="仿宋"/>
          <w:color w:val="000000"/>
          <w:kern w:val="0"/>
          <w:sz w:val="32"/>
          <w:szCs w:val="32"/>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仿宋" w:hAnsi="仿宋" w:eastAsia="仿宋" w:cs="仿宋"/>
          <w:color w:val="000000"/>
          <w:kern w:val="0"/>
          <w:sz w:val="32"/>
          <w:szCs w:val="32"/>
          <w:lang w:val="en-US" w:eastAsia="zh-CN"/>
        </w:rPr>
      </w:pPr>
      <w:bookmarkStart w:id="0" w:name="_GoBack"/>
      <w:bookmarkEnd w:id="0"/>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附件：</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right="0" w:rightChars="0"/>
        <w:jc w:val="center"/>
        <w:textAlignment w:val="auto"/>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深化改革管理项目指标表</w:t>
      </w:r>
    </w:p>
    <w:tbl>
      <w:tblPr>
        <w:tblStyle w:val="4"/>
        <w:tblpPr w:leftFromText="180" w:rightFromText="180" w:vertAnchor="text" w:horzAnchor="page" w:tblpX="1357" w:tblpY="484"/>
        <w:tblOverlap w:val="never"/>
        <w:tblW w:w="87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484"/>
        <w:gridCol w:w="1472"/>
        <w:gridCol w:w="4220"/>
        <w:gridCol w:w="15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1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ascii="等线" w:hAnsi="等线" w:eastAsia="等线" w:cs="等线"/>
                <w:b/>
                <w:i w:val="0"/>
                <w:color w:val="000000"/>
                <w:sz w:val="24"/>
                <w:szCs w:val="24"/>
                <w:u w:val="none"/>
                <w:shd w:val="clear" w:color="auto" w:fill="auto"/>
              </w:rPr>
            </w:pPr>
            <w:r>
              <w:rPr>
                <w:rFonts w:hint="default" w:ascii="等线" w:hAnsi="等线" w:eastAsia="等线" w:cs="等线"/>
                <w:b/>
                <w:i w:val="0"/>
                <w:color w:val="000000"/>
                <w:kern w:val="0"/>
                <w:sz w:val="24"/>
                <w:szCs w:val="24"/>
                <w:u w:val="none"/>
                <w:shd w:val="clear" w:color="auto" w:fill="auto"/>
                <w:lang w:val="en-US" w:eastAsia="zh-CN" w:bidi="ar-SA"/>
              </w:rPr>
              <w:t>一级指标</w:t>
            </w:r>
          </w:p>
        </w:tc>
        <w:tc>
          <w:tcPr>
            <w:tcW w:w="147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等线" w:hAnsi="等线" w:eastAsia="等线" w:cs="等线"/>
                <w:b/>
                <w:i w:val="0"/>
                <w:color w:val="000000"/>
                <w:sz w:val="24"/>
                <w:szCs w:val="24"/>
                <w:u w:val="none"/>
                <w:shd w:val="clear" w:color="auto" w:fill="auto"/>
              </w:rPr>
            </w:pPr>
            <w:r>
              <w:rPr>
                <w:rFonts w:hint="default" w:ascii="等线" w:hAnsi="等线" w:eastAsia="等线" w:cs="等线"/>
                <w:b/>
                <w:i w:val="0"/>
                <w:color w:val="000000"/>
                <w:kern w:val="0"/>
                <w:sz w:val="24"/>
                <w:szCs w:val="24"/>
                <w:u w:val="none"/>
                <w:shd w:val="clear" w:color="auto" w:fill="auto"/>
                <w:lang w:val="en-US" w:eastAsia="zh-CN" w:bidi="ar-SA"/>
              </w:rPr>
              <w:t>二级指标</w:t>
            </w:r>
          </w:p>
        </w:tc>
        <w:tc>
          <w:tcPr>
            <w:tcW w:w="422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等线" w:hAnsi="等线" w:eastAsia="等线" w:cs="等线"/>
                <w:b/>
                <w:i w:val="0"/>
                <w:color w:val="000000"/>
                <w:sz w:val="24"/>
                <w:szCs w:val="24"/>
                <w:u w:val="none"/>
                <w:shd w:val="clear" w:color="auto" w:fill="auto"/>
              </w:rPr>
            </w:pPr>
            <w:r>
              <w:rPr>
                <w:rFonts w:hint="default" w:ascii="等线" w:hAnsi="等线" w:eastAsia="等线" w:cs="等线"/>
                <w:b/>
                <w:i w:val="0"/>
                <w:color w:val="000000"/>
                <w:kern w:val="0"/>
                <w:sz w:val="24"/>
                <w:szCs w:val="24"/>
                <w:u w:val="none"/>
                <w:shd w:val="clear" w:color="auto" w:fill="auto"/>
                <w:lang w:val="en-US" w:eastAsia="zh-CN" w:bidi="ar-SA"/>
              </w:rPr>
              <w:t>三级指标</w:t>
            </w:r>
          </w:p>
        </w:tc>
        <w:tc>
          <w:tcPr>
            <w:tcW w:w="158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等线" w:hAnsi="等线" w:eastAsia="等线" w:cs="等线"/>
                <w:b/>
                <w:i w:val="0"/>
                <w:color w:val="000000"/>
                <w:sz w:val="24"/>
                <w:szCs w:val="24"/>
                <w:u w:val="none"/>
                <w:shd w:val="clear" w:color="auto" w:fill="auto"/>
              </w:rPr>
            </w:pPr>
            <w:r>
              <w:rPr>
                <w:rFonts w:hint="default" w:ascii="等线" w:hAnsi="等线" w:eastAsia="等线" w:cs="等线"/>
                <w:b/>
                <w:i w:val="0"/>
                <w:color w:val="000000"/>
                <w:kern w:val="0"/>
                <w:sz w:val="24"/>
                <w:szCs w:val="24"/>
                <w:u w:val="none"/>
                <w:shd w:val="clear" w:color="auto" w:fill="auto"/>
                <w:lang w:val="en-US" w:eastAsia="zh-CN" w:bidi="ar-SA"/>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eastAsia="宋体" w:cs="宋体"/>
                <w:i w:val="0"/>
                <w:color w:val="000000"/>
                <w:kern w:val="0"/>
                <w:sz w:val="22"/>
                <w:szCs w:val="22"/>
                <w:u w:val="none"/>
                <w:shd w:val="clear" w:color="auto" w:fill="auto"/>
                <w:lang w:val="en-US" w:eastAsia="zh-CN" w:bidi="ar-SA"/>
              </w:rPr>
              <w:t>产出指标</w:t>
            </w:r>
          </w:p>
        </w:tc>
        <w:tc>
          <w:tcPr>
            <w:tcW w:w="147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eastAsia="宋体" w:cs="宋体"/>
                <w:i w:val="0"/>
                <w:color w:val="000000"/>
                <w:kern w:val="0"/>
                <w:sz w:val="22"/>
                <w:szCs w:val="22"/>
                <w:u w:val="none"/>
                <w:shd w:val="clear" w:color="auto" w:fill="auto"/>
                <w:lang w:val="en-US" w:eastAsia="zh-CN" w:bidi="ar-SA"/>
              </w:rPr>
              <w:t>数量指标</w:t>
            </w:r>
          </w:p>
        </w:tc>
        <w:tc>
          <w:tcPr>
            <w:tcW w:w="4220" w:type="dxa"/>
            <w:tcBorders>
              <w:top w:val="single" w:color="000000" w:sz="4" w:space="0"/>
              <w:left w:val="single" w:color="000000" w:sz="4" w:space="0"/>
              <w:bottom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eastAsia="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海南自贸港公众号粉丝</w:t>
            </w:r>
          </w:p>
        </w:tc>
        <w:tc>
          <w:tcPr>
            <w:tcW w:w="158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eastAsia="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40万人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eastAsia="宋体" w:cs="宋体"/>
                <w:i w:val="0"/>
                <w:color w:val="000000"/>
                <w:kern w:val="0"/>
                <w:sz w:val="22"/>
                <w:szCs w:val="22"/>
                <w:u w:val="none"/>
                <w:shd w:val="clear" w:color="auto" w:fill="auto"/>
                <w:lang w:val="en-US" w:eastAsia="zh-CN" w:bidi="ar-SA"/>
              </w:rPr>
              <w:t>产出指标</w:t>
            </w:r>
          </w:p>
        </w:tc>
        <w:tc>
          <w:tcPr>
            <w:tcW w:w="147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eastAsia="宋体" w:cs="宋体"/>
                <w:i w:val="0"/>
                <w:color w:val="000000"/>
                <w:kern w:val="0"/>
                <w:sz w:val="22"/>
                <w:szCs w:val="22"/>
                <w:u w:val="none"/>
                <w:shd w:val="clear" w:color="auto" w:fill="auto"/>
                <w:lang w:val="en-US" w:eastAsia="zh-CN" w:bidi="ar-SA"/>
              </w:rPr>
              <w:t>数量指标</w:t>
            </w:r>
          </w:p>
        </w:tc>
        <w:tc>
          <w:tcPr>
            <w:tcW w:w="4220" w:type="dxa"/>
            <w:tcBorders>
              <w:top w:val="single" w:color="000000" w:sz="4" w:space="0"/>
              <w:left w:val="single" w:color="000000" w:sz="4" w:space="0"/>
              <w:bottom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eastAsia="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海南自贸港公众号累计阅读量</w:t>
            </w:r>
          </w:p>
        </w:tc>
        <w:tc>
          <w:tcPr>
            <w:tcW w:w="158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eastAsia="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5000万人次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eastAsia="宋体" w:cs="宋体"/>
                <w:i w:val="0"/>
                <w:color w:val="000000"/>
                <w:kern w:val="0"/>
                <w:sz w:val="22"/>
                <w:szCs w:val="22"/>
                <w:u w:val="none"/>
                <w:shd w:val="clear" w:color="auto" w:fill="auto"/>
                <w:lang w:val="en-US" w:eastAsia="zh-CN" w:bidi="ar-SA"/>
              </w:rPr>
              <w:t>产出指标</w:t>
            </w:r>
          </w:p>
        </w:tc>
        <w:tc>
          <w:tcPr>
            <w:tcW w:w="147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eastAsia="宋体" w:cs="宋体"/>
                <w:i w:val="0"/>
                <w:color w:val="000000"/>
                <w:kern w:val="0"/>
                <w:sz w:val="22"/>
                <w:szCs w:val="22"/>
                <w:u w:val="none"/>
                <w:shd w:val="clear" w:color="auto" w:fill="auto"/>
                <w:lang w:val="en-US" w:eastAsia="zh-CN" w:bidi="ar-SA"/>
              </w:rPr>
              <w:t>数量指标</w:t>
            </w:r>
          </w:p>
        </w:tc>
        <w:tc>
          <w:tcPr>
            <w:tcW w:w="4220" w:type="dxa"/>
            <w:tcBorders>
              <w:top w:val="single" w:color="000000" w:sz="4" w:space="0"/>
              <w:left w:val="single" w:color="000000" w:sz="4" w:space="0"/>
              <w:bottom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发布专报数量</w:t>
            </w:r>
          </w:p>
        </w:tc>
        <w:tc>
          <w:tcPr>
            <w:tcW w:w="158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36篇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eastAsia="宋体" w:cs="宋体"/>
                <w:i w:val="0"/>
                <w:color w:val="000000"/>
                <w:kern w:val="0"/>
                <w:sz w:val="22"/>
                <w:szCs w:val="22"/>
                <w:u w:val="none"/>
                <w:shd w:val="clear" w:color="auto" w:fill="auto"/>
                <w:lang w:val="en-US" w:eastAsia="zh-CN" w:bidi="ar-SA"/>
              </w:rPr>
              <w:t>效益指标</w:t>
            </w:r>
          </w:p>
        </w:tc>
        <w:tc>
          <w:tcPr>
            <w:tcW w:w="147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数量指标</w:t>
            </w:r>
          </w:p>
        </w:tc>
        <w:tc>
          <w:tcPr>
            <w:tcW w:w="4220" w:type="dxa"/>
            <w:tcBorders>
              <w:top w:val="single" w:color="000000" w:sz="4" w:space="0"/>
              <w:left w:val="single" w:color="000000" w:sz="4" w:space="0"/>
              <w:bottom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自贸港政策等材料编印数量</w:t>
            </w:r>
          </w:p>
        </w:tc>
        <w:tc>
          <w:tcPr>
            <w:tcW w:w="158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eastAsia="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800册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eastAsia="宋体" w:cs="宋体"/>
                <w:i w:val="0"/>
                <w:color w:val="000000"/>
                <w:kern w:val="0"/>
                <w:sz w:val="22"/>
                <w:szCs w:val="22"/>
                <w:u w:val="none"/>
                <w:shd w:val="clear" w:color="auto" w:fill="auto"/>
                <w:lang w:val="en-US" w:eastAsia="zh-CN" w:bidi="ar-SA"/>
              </w:rPr>
              <w:t>效益指标</w:t>
            </w:r>
          </w:p>
        </w:tc>
        <w:tc>
          <w:tcPr>
            <w:tcW w:w="147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eastAsia="宋体" w:cs="宋体"/>
                <w:i w:val="0"/>
                <w:color w:val="000000"/>
                <w:kern w:val="0"/>
                <w:sz w:val="22"/>
                <w:szCs w:val="22"/>
                <w:u w:val="none"/>
                <w:shd w:val="clear" w:color="auto" w:fill="auto"/>
                <w:lang w:val="en-US" w:eastAsia="zh-CN" w:bidi="ar-SA"/>
              </w:rPr>
              <w:t>社会效益指标</w:t>
            </w:r>
          </w:p>
        </w:tc>
        <w:tc>
          <w:tcPr>
            <w:tcW w:w="4220" w:type="dxa"/>
            <w:tcBorders>
              <w:top w:val="single" w:color="000000" w:sz="4" w:space="0"/>
              <w:left w:val="single" w:color="000000" w:sz="4" w:space="0"/>
              <w:bottom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eastAsia="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发布专报简报受到省领导批示数量</w:t>
            </w:r>
          </w:p>
        </w:tc>
        <w:tc>
          <w:tcPr>
            <w:tcW w:w="158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eastAsia="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24次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1484"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eastAsia="宋体" w:cs="宋体"/>
                <w:i w:val="0"/>
                <w:color w:val="000000"/>
                <w:kern w:val="0"/>
                <w:sz w:val="22"/>
                <w:szCs w:val="22"/>
                <w:u w:val="none"/>
                <w:shd w:val="clear" w:color="auto" w:fill="auto"/>
                <w:lang w:val="en-US" w:eastAsia="zh-CN" w:bidi="ar-SA"/>
              </w:rPr>
              <w:t>效益指标</w:t>
            </w:r>
          </w:p>
        </w:tc>
        <w:tc>
          <w:tcPr>
            <w:tcW w:w="147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2"/>
                <w:szCs w:val="22"/>
                <w:u w:val="none"/>
                <w:shd w:val="clear" w:color="auto" w:fill="auto"/>
                <w:lang w:val="en-US" w:eastAsia="zh-CN" w:bidi="ar-SA"/>
              </w:rPr>
            </w:pPr>
            <w:r>
              <w:rPr>
                <w:rFonts w:hint="eastAsia" w:ascii="宋体" w:hAnsi="宋体" w:eastAsia="宋体" w:cs="宋体"/>
                <w:i w:val="0"/>
                <w:color w:val="000000"/>
                <w:kern w:val="0"/>
                <w:sz w:val="22"/>
                <w:szCs w:val="22"/>
                <w:u w:val="none"/>
                <w:shd w:val="clear" w:color="auto" w:fill="auto"/>
                <w:lang w:val="en-US" w:eastAsia="zh-CN" w:bidi="ar-SA"/>
              </w:rPr>
              <w:t>社会效益指标</w:t>
            </w:r>
          </w:p>
        </w:tc>
        <w:tc>
          <w:tcPr>
            <w:tcW w:w="4220" w:type="dxa"/>
            <w:tcBorders>
              <w:top w:val="single" w:color="000000" w:sz="4" w:space="0"/>
              <w:left w:val="single" w:color="000000" w:sz="4" w:space="0"/>
              <w:bottom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eastAsia="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发布专报简报受到中央领导批示数量</w:t>
            </w:r>
          </w:p>
        </w:tc>
        <w:tc>
          <w:tcPr>
            <w:tcW w:w="1582" w:type="dxa"/>
            <w:tcBorders>
              <w:top w:val="single" w:color="000000" w:sz="4" w:space="0"/>
              <w:left w:val="single" w:color="000000" w:sz="4" w:space="0"/>
              <w:bottom w:val="single" w:color="000000" w:sz="4" w:space="0"/>
              <w:right w:val="single" w:color="000000" w:sz="4" w:space="0"/>
            </w:tcBorders>
            <w:shd w:val="clear" w:color="auto" w:fill="C0C0C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宋体" w:hAnsi="宋体" w:eastAsia="宋体" w:cs="宋体"/>
                <w:i w:val="0"/>
                <w:color w:val="000000"/>
                <w:kern w:val="0"/>
                <w:sz w:val="22"/>
                <w:szCs w:val="22"/>
                <w:u w:val="none"/>
                <w:shd w:val="clear" w:color="auto" w:fill="auto"/>
                <w:lang w:val="en-US" w:eastAsia="zh-CN" w:bidi="ar-SA"/>
              </w:rPr>
            </w:pPr>
            <w:r>
              <w:rPr>
                <w:rFonts w:hint="eastAsia" w:ascii="宋体" w:hAnsi="宋体" w:cs="宋体"/>
                <w:i w:val="0"/>
                <w:color w:val="000000"/>
                <w:kern w:val="0"/>
                <w:sz w:val="22"/>
                <w:szCs w:val="22"/>
                <w:u w:val="none"/>
                <w:shd w:val="clear" w:color="auto" w:fill="auto"/>
                <w:lang w:val="en-US" w:eastAsia="zh-CN" w:bidi="ar-SA"/>
              </w:rPr>
              <w:t>2次</w:t>
            </w:r>
          </w:p>
        </w:tc>
      </w:tr>
    </w:tbl>
    <w:p>
      <w:pPr>
        <w:keepNext w:val="0"/>
        <w:keepLines w:val="0"/>
        <w:pageBreakBefore w:val="0"/>
        <w:kinsoku/>
        <w:wordWrap/>
        <w:overflowPunct/>
        <w:topLinePunct w:val="0"/>
        <w:autoSpaceDE/>
        <w:autoSpaceDN/>
        <w:bidi w:val="0"/>
        <w:adjustRightInd/>
        <w:snapToGrid/>
        <w:spacing w:line="600" w:lineRule="exact"/>
        <w:rPr>
          <w:shd w:val="clear" w:color="auto" w:fill="auto"/>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w:altName w:val="华文仿宋"/>
    <w:panose1 w:val="00000000000000000000"/>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A9C24B"/>
    <w:multiLevelType w:val="singleLevel"/>
    <w:tmpl w:val="62A9C24B"/>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395A44"/>
    <w:rsid w:val="0679032F"/>
    <w:rsid w:val="0B3F7FF9"/>
    <w:rsid w:val="11D3D77D"/>
    <w:rsid w:val="12741074"/>
    <w:rsid w:val="1B717D93"/>
    <w:rsid w:val="246A02CF"/>
    <w:rsid w:val="247B6AF1"/>
    <w:rsid w:val="28395A44"/>
    <w:rsid w:val="2BFF9CB8"/>
    <w:rsid w:val="2FFF455B"/>
    <w:rsid w:val="332DE3F0"/>
    <w:rsid w:val="34F7639A"/>
    <w:rsid w:val="37C39882"/>
    <w:rsid w:val="3A42514E"/>
    <w:rsid w:val="3CF75D1D"/>
    <w:rsid w:val="3DFAE8F8"/>
    <w:rsid w:val="3F4B1B6F"/>
    <w:rsid w:val="3F4F8EEB"/>
    <w:rsid w:val="3F4FE2CF"/>
    <w:rsid w:val="3FBF3F4A"/>
    <w:rsid w:val="3FD5732F"/>
    <w:rsid w:val="437BC501"/>
    <w:rsid w:val="43BB254B"/>
    <w:rsid w:val="52F12299"/>
    <w:rsid w:val="552E5FBE"/>
    <w:rsid w:val="586319D1"/>
    <w:rsid w:val="58F6FFCA"/>
    <w:rsid w:val="5AFB84D4"/>
    <w:rsid w:val="5BBD7614"/>
    <w:rsid w:val="5C536049"/>
    <w:rsid w:val="5D362858"/>
    <w:rsid w:val="5F75AF45"/>
    <w:rsid w:val="61A7B8C5"/>
    <w:rsid w:val="6ABEA663"/>
    <w:rsid w:val="6C76EA5C"/>
    <w:rsid w:val="6D7FED45"/>
    <w:rsid w:val="6DFBB5B5"/>
    <w:rsid w:val="6E97C6E1"/>
    <w:rsid w:val="6ECAC715"/>
    <w:rsid w:val="6F7C7651"/>
    <w:rsid w:val="6FBEE26B"/>
    <w:rsid w:val="72ED4D7A"/>
    <w:rsid w:val="737FED53"/>
    <w:rsid w:val="73FB7455"/>
    <w:rsid w:val="74CB7866"/>
    <w:rsid w:val="757F0FF4"/>
    <w:rsid w:val="75BF33CA"/>
    <w:rsid w:val="75F52A4A"/>
    <w:rsid w:val="77DFE368"/>
    <w:rsid w:val="77FDC3B3"/>
    <w:rsid w:val="7AEBEAED"/>
    <w:rsid w:val="7AF63754"/>
    <w:rsid w:val="7BFFCC41"/>
    <w:rsid w:val="7DFF3CE5"/>
    <w:rsid w:val="9FFA24BC"/>
    <w:rsid w:val="9FFD4F29"/>
    <w:rsid w:val="ABF7B638"/>
    <w:rsid w:val="AFB9A0FF"/>
    <w:rsid w:val="B56D6A3A"/>
    <w:rsid w:val="B5756D28"/>
    <w:rsid w:val="B97F5F19"/>
    <w:rsid w:val="BA7E6142"/>
    <w:rsid w:val="BBB669D6"/>
    <w:rsid w:val="BDA7AA50"/>
    <w:rsid w:val="BDEFA513"/>
    <w:rsid w:val="BF5485C9"/>
    <w:rsid w:val="BFC7DB76"/>
    <w:rsid w:val="C3E470F8"/>
    <w:rsid w:val="CAF743CE"/>
    <w:rsid w:val="CF4FC69B"/>
    <w:rsid w:val="D736FB29"/>
    <w:rsid w:val="D7FC5429"/>
    <w:rsid w:val="DBB2E135"/>
    <w:rsid w:val="DBF63B2B"/>
    <w:rsid w:val="DDA3B5E5"/>
    <w:rsid w:val="DDCF4448"/>
    <w:rsid w:val="DEF587BD"/>
    <w:rsid w:val="DF7B63BC"/>
    <w:rsid w:val="DF8963E6"/>
    <w:rsid w:val="DFB79139"/>
    <w:rsid w:val="DFBCFA73"/>
    <w:rsid w:val="DFBF36FA"/>
    <w:rsid w:val="DFFF0F92"/>
    <w:rsid w:val="DFFFD576"/>
    <w:rsid w:val="E9D06E6D"/>
    <w:rsid w:val="EA7D53D2"/>
    <w:rsid w:val="EA7FF0EE"/>
    <w:rsid w:val="EAFB2C9D"/>
    <w:rsid w:val="EBCFB83C"/>
    <w:rsid w:val="EFDB8B5B"/>
    <w:rsid w:val="F1EFA7B1"/>
    <w:rsid w:val="F366259A"/>
    <w:rsid w:val="F4CC5623"/>
    <w:rsid w:val="F7AFF972"/>
    <w:rsid w:val="F7EDBF7E"/>
    <w:rsid w:val="F7F17A30"/>
    <w:rsid w:val="F7FB0EF0"/>
    <w:rsid w:val="F7FF34EC"/>
    <w:rsid w:val="F7FFDF1F"/>
    <w:rsid w:val="F87F0385"/>
    <w:rsid w:val="F8EF68C6"/>
    <w:rsid w:val="F9F7B132"/>
    <w:rsid w:val="FBBFF43A"/>
    <w:rsid w:val="FBFEBC64"/>
    <w:rsid w:val="FBFFB91F"/>
    <w:rsid w:val="FCFD72F0"/>
    <w:rsid w:val="FD2F254A"/>
    <w:rsid w:val="FDFDBCB5"/>
    <w:rsid w:val="FEF13095"/>
    <w:rsid w:val="FEF397DF"/>
    <w:rsid w:val="FEFFCC3D"/>
    <w:rsid w:val="FFBFF2B2"/>
    <w:rsid w:val="FFED4CD4"/>
    <w:rsid w:val="FFFCC5F9"/>
    <w:rsid w:val="FFFF73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2022-07-08T00:27:00Z</dcterms:created>
  <dc:creator>lenovo</dc:creator>
  <cp:lastModifiedBy>王奉利</cp:lastModifiedBy>
  <cp:lastPrinted>2022-07-10T16:53:00Z</cp:lastPrinted>
  <dcterms:modified xsi:type="dcterms:W3CDTF">2023-07-26T15:08:25Z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