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lang w:val="en-US" w:eastAsia="zh-CN"/>
        </w:rPr>
        <w:t>海南省人民政府关于取消和下放行政审批事项的决定</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 (</w:t>
      </w:r>
      <w:r>
        <w:rPr>
          <w:rFonts w:hint="eastAsia" w:ascii="楷体_GB2312" w:hAnsi="楷体_GB2312" w:eastAsia="楷体_GB2312" w:cs="楷体_GB2312"/>
          <w:color w:val="333333"/>
          <w:sz w:val="32"/>
          <w:szCs w:val="32"/>
          <w:shd w:val="clear" w:color="auto" w:fill="FFFFFF"/>
          <w:lang w:val="en-US"/>
        </w:rPr>
        <w:t>2013</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rPr>
        <w:t>10</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rPr>
        <w:t>14</w:t>
      </w:r>
      <w:r>
        <w:rPr>
          <w:rFonts w:hint="eastAsia" w:ascii="楷体_GB2312" w:hAnsi="楷体_GB2312" w:eastAsia="楷体_GB2312" w:cs="楷体_GB2312"/>
          <w:color w:val="333333"/>
          <w:sz w:val="32"/>
          <w:szCs w:val="32"/>
          <w:shd w:val="clear" w:color="auto" w:fill="FFFFFF"/>
        </w:rPr>
        <w:t>日六届省政府第</w:t>
      </w:r>
      <w:r>
        <w:rPr>
          <w:rFonts w:hint="eastAsia" w:ascii="楷体_GB2312" w:hAnsi="楷体_GB2312" w:eastAsia="楷体_GB2312" w:cs="楷体_GB2312"/>
          <w:color w:val="333333"/>
          <w:sz w:val="32"/>
          <w:szCs w:val="32"/>
          <w:shd w:val="clear" w:color="auto" w:fill="FFFFFF"/>
          <w:lang w:val="en-US"/>
        </w:rPr>
        <w:t>11</w:t>
      </w:r>
      <w:r>
        <w:rPr>
          <w:rFonts w:hint="eastAsia" w:ascii="楷体_GB2312" w:hAnsi="楷体_GB2312" w:eastAsia="楷体_GB2312" w:cs="楷体_GB2312"/>
          <w:color w:val="333333"/>
          <w:sz w:val="32"/>
          <w:szCs w:val="32"/>
          <w:shd w:val="clear" w:color="auto" w:fill="FFFFFF"/>
        </w:rPr>
        <w:t>次常务会议审议通过</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lang w:val="en-US"/>
        </w:rPr>
        <w:t>2013</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rPr>
        <w:t>11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rPr>
        <w:t>5</w:t>
      </w:r>
      <w:r>
        <w:rPr>
          <w:rFonts w:hint="eastAsia" w:ascii="楷体_GB2312" w:hAnsi="楷体_GB2312" w:eastAsia="楷体_GB2312" w:cs="楷体_GB2312"/>
          <w:color w:val="333333"/>
          <w:sz w:val="32"/>
          <w:szCs w:val="32"/>
          <w:shd w:val="clear" w:color="auto" w:fill="FFFFFF"/>
        </w:rPr>
        <w:t>日</w:t>
      </w:r>
      <w:r>
        <w:rPr>
          <w:rFonts w:hint="eastAsia" w:ascii="楷体_GB2312" w:hAnsi="楷体_GB2312" w:eastAsia="楷体_GB2312" w:cs="楷体_GB2312"/>
          <w:color w:val="333333"/>
          <w:sz w:val="32"/>
          <w:szCs w:val="32"/>
          <w:shd w:val="clear" w:color="auto" w:fill="FFFFFF"/>
          <w:lang w:val="en-US" w:eastAsia="zh-CN"/>
        </w:rPr>
        <w:t>海南省人民政府令第248号公布)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宋体" w:hAnsi="宋体" w:eastAsia="宋体" w:cs="宋体"/>
          <w:i w:val="0"/>
          <w:iCs w:val="0"/>
          <w:caps w:val="0"/>
          <w:color w:val="4C5157"/>
          <w:spacing w:val="0"/>
          <w:kern w:val="0"/>
          <w:sz w:val="24"/>
          <w:szCs w:val="24"/>
          <w:u w:val="none"/>
          <w:bdr w:val="none" w:color="auto" w:sz="0" w:space="0"/>
          <w:shd w:val="clear" w:fill="FFFFFF"/>
          <w:lang w:val="en-US" w:eastAsia="zh-CN" w:bidi="ar"/>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省人民政府决定取消行政审批事项53项，下放行政审批事项40项。</w:t>
      </w:r>
    </w:p>
    <w:p>
      <w:pPr>
        <w:ind w:firstLine="640" w:firstLineChars="200"/>
        <w:rPr>
          <w:rFonts w:hint="eastAsia" w:ascii="宋体" w:hAnsi="宋体" w:eastAsia="宋体" w:cs="宋体"/>
          <w:i w:val="0"/>
          <w:iCs w:val="0"/>
          <w:caps w:val="0"/>
          <w:color w:val="4C5157"/>
          <w:spacing w:val="0"/>
          <w:sz w:val="24"/>
          <w:szCs w:val="24"/>
          <w:u w:val="none"/>
        </w:rPr>
      </w:pPr>
      <w:r>
        <w:rPr>
          <w:rFonts w:hint="eastAsia" w:ascii="仿宋_GB2312" w:hAnsi="仿宋_GB2312" w:eastAsia="仿宋_GB2312" w:cs="仿宋_GB2312"/>
          <w:color w:val="333333"/>
          <w:sz w:val="32"/>
          <w:szCs w:val="32"/>
          <w:shd w:val="clear" w:color="auto" w:fill="FFFFFF"/>
          <w:lang w:val="en-US" w:eastAsia="zh-CN"/>
        </w:rPr>
        <w:t>一、取消的行政审批事项目录（53项）</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8"/>
        <w:gridCol w:w="4731"/>
        <w:gridCol w:w="1995"/>
        <w:gridCol w:w="11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事项名称</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原实施机关</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2"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注册咨询工程师（投资）注册申请受理和初审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spacing w:val="-12"/>
                <w:kern w:val="0"/>
                <w:sz w:val="24"/>
                <w:szCs w:val="24"/>
                <w:u w:val="none"/>
                <w:bdr w:val="none" w:color="auto" w:sz="0" w:space="0"/>
                <w:lang w:val="en-US" w:eastAsia="zh-CN" w:bidi="ar"/>
              </w:rPr>
              <w:t>省发展改革委</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海南省旅游统一行程表的申购备案</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省旅游委</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2"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母种和原种食用菌菌种生产经营许可</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省农业厅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煤炭经营资格年检</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省工业和信息化厅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2"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5</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煤炭生产许可证核发</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省工业和信息化厅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6</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会计师事务所跨省级行政区迁移办公场所审批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省财政厅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7</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举办国际教育展览审批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实行告知性备案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8</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申请变更实施中等学历教育和自学考试助学、文化补习、学前教育等的中外合作办学机构的校长或主要行政负责人的审批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9</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申请变更实施高等专科教育和非学历高等教育的中外合作办学机构的校长或者主要行政负责人的审批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10</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中外合作办学机构的校长或主要行政负责人的核准</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9"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11</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期刊出版增刊审批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12</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被关闭光盘厂生产线和被查缴非法光盘生产线处理审批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13</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电子出版物制作单位接受境外委托制作电子出版物审批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14</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设立全国性出版物连锁经营企业或者其他连锁经营企业申请从事全国性出版物连锁经营业务审核</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事项名称</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原实施机关</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15</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设立省内出版物连锁经营企业或者其他连锁经营企业申请从事省内出版物连锁经营业务审批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16</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省内出版物连锁经营单位变更名称、业务范围、地址或者兼并、合并、分立审批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17</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演出经纪机构变更审批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18</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电影剧本（梗概）备案</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19</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设立造血干细胞资料库组织配型实验室审批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省卫生厅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20</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脐带血造血干细胞库设置审批（初审）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省卫生厅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21</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脐带血造血干细胞库执业登记申请（首次）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省卫生厅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22</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脐带血造血干细胞库执业登记申请（再次）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省卫生厅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23</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安全技术防范产品准销审批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省公安厅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24</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航行港澳小型船舶查验簿核发</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省公安厅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25</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采矿权租赁审批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省国土环境资源厅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26</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进入（国土环境资源部门主管的）国家级、省级自然保护区审批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省国土环境资源厅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27</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电子废物拆解利用处置单位名录（临时名录）登记</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省国土环境资源厅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28</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民用建筑节能评估审查（立项阶段）核准</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spacing w:val="-12"/>
                <w:kern w:val="0"/>
                <w:sz w:val="24"/>
                <w:szCs w:val="24"/>
                <w:u w:val="none"/>
                <w:bdr w:val="none" w:color="auto" w:sz="0" w:space="0"/>
                <w:lang w:val="en-US" w:eastAsia="zh-CN" w:bidi="ar"/>
              </w:rPr>
              <w:t>省住房城乡建设厅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29</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经营国际船舶代理业务资格初审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省交通运输厅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30</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社会力量设立科学技术奖登记</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省科技厅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31</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渔业船舶设计单位资格证年审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32</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渔业船舶修造工厂认可年审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33</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渔业船舶船设计单位认可初审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34</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color w:val="000000"/>
                <w:kern w:val="0"/>
                <w:sz w:val="24"/>
                <w:szCs w:val="24"/>
                <w:u w:val="none"/>
                <w:bdr w:val="none" w:color="auto" w:sz="0" w:space="0"/>
                <w:lang w:val="en-US" w:eastAsia="zh-CN" w:bidi="ar"/>
              </w:rPr>
              <w:t>渔业船舶船修造工厂认可初审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35</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渔业船舶船用产品工厂认可证年审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36</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渔业船舶船用产品型式认可证年审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事项名称</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原实施机关</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37</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渔用气胀式救生筏站认可证年审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38</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水生野生动物驯养繁殖许可证年检</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39</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水生野生动物经营利用许可证年检</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40</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海洋渔业捕捞许可证年检</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41</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临时渔业捕捞许可证年检</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42</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远洋渔业项目年检审核</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省海洋渔业厅</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43</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组织派遣团组和人员赴境外培训的机构资格初审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省外事侨务办</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44</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印制有本单位名称发票资格的审批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省地税局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45</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认证咨询机构设立许可</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省质监局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46</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非医疗器械经营企业从事第三方医疗器械物流业务审批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省食品药品监管局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47</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医疗器械委托储存、配送业务审批</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省食品药品监理局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48</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安全培训教师岗位合格证核发</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省安全生产监管局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49</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民用爆炸物销售许可证年检</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省安全生产监理局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50</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安全培训机构二级资质许可</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省安全生产监理局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51</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安全培训机构一级资质初审</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省安全生产监理局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52</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价格评估人员执业资格认定</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省物价局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03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53</w:t>
            </w:r>
          </w:p>
        </w:tc>
        <w:tc>
          <w:tcPr>
            <w:tcW w:w="4731"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陈化粮收购资格认定</w:t>
            </w:r>
          </w:p>
        </w:tc>
        <w:tc>
          <w:tcPr>
            <w:tcW w:w="199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省粮食局</w:t>
            </w:r>
          </w:p>
        </w:tc>
        <w:tc>
          <w:tcPr>
            <w:tcW w:w="110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kern w:val="0"/>
          <w:sz w:val="24"/>
          <w:szCs w:val="24"/>
          <w:u w:val="none"/>
          <w:bdr w:val="none" w:color="auto" w:sz="0" w:space="0"/>
          <w:shd w:val="clear" w:fill="FFFFFF"/>
          <w:lang w:val="en-US" w:eastAsia="zh-CN" w:bidi="ar"/>
        </w:rPr>
        <w:t> </w:t>
      </w:r>
    </w:p>
    <w:p>
      <w:pPr>
        <w:ind w:firstLine="640" w:firstLineChars="200"/>
        <w:rPr>
          <w:rFonts w:hint="eastAsia" w:ascii="宋体" w:hAnsi="宋体" w:eastAsia="宋体" w:cs="宋体"/>
          <w:i w:val="0"/>
          <w:iCs w:val="0"/>
          <w:caps w:val="0"/>
          <w:color w:val="4C5157"/>
          <w:spacing w:val="0"/>
          <w:sz w:val="24"/>
          <w:szCs w:val="24"/>
          <w:u w:val="none"/>
        </w:rPr>
      </w:pPr>
      <w:r>
        <w:rPr>
          <w:rFonts w:hint="eastAsia" w:ascii="仿宋_GB2312" w:hAnsi="仿宋_GB2312" w:eastAsia="仿宋_GB2312" w:cs="仿宋_GB2312"/>
          <w:color w:val="333333"/>
          <w:sz w:val="32"/>
          <w:szCs w:val="32"/>
          <w:shd w:val="clear" w:color="auto" w:fill="FFFFFF"/>
          <w:lang w:val="en-US" w:eastAsia="zh-CN"/>
        </w:rPr>
        <w:t>二、下放的行政审批事项目录（40项）</w:t>
      </w:r>
      <w:bookmarkStart w:id="0" w:name="_GoBack"/>
      <w:bookmarkEnd w:id="0"/>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9"/>
        <w:gridCol w:w="3708"/>
        <w:gridCol w:w="2039"/>
        <w:gridCol w:w="1155"/>
        <w:gridCol w:w="12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事项名称</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设定依据</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原实施机  关</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下放后实施 机 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非跨市县的企业投资110千伏及以下电压等级的交流电网工程项目核准</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《国务院关于投资体制改革的决定》</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省发展改革委</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市县发展改革部门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事项名称</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原实施机关</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备注</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拖拉机等农业机械注册登记</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《农业机械安全监督管理条例》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省农业厅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市县农业主管部门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拖拉机等农业机械驾驶证（操作证）申领</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《农业机械安全监督管理条例》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省农业厅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市县农业主管部门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申请筹设公办中等职业学校的审批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5</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完成筹备申请正式设立公办中等职业学校的审批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6</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直接申请正式设立公办中等职业学校的审批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7</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公办中等职业学校变更的审批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《中华人民共和国职业教育法》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8</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公办中等职业学校终止的审批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《中华人民共和国职业教育法》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9</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申请筹设公办普通高中的审批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10</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完成筹备申请正式设立公办普通高中的审批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11</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直接申请正式设立公办普通高中的审批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6"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12</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公办普通高中变更的审批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13</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公办普通高中终止的审批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《中华人民共和国教育法》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省教育厅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市县教育主管部门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14</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建立城市社区有线电视系统审批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《城市社区有线电视系统管理暂行办法》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市县文体主管部门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6"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15</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海口市设立从事包装装潢印刷品和其他印刷经营活动的企业审批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《印刷业管理条例》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海口文体主管部门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16</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海口市印刷业经营者兼营包装装潢和其他印刷品印刷经营活动审批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《印刷业管理条例》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海口文体主管部门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事项名称</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原实施机关</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备注</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17</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海口市从事包装装潢印刷品和其他印刷品印刷经营活动的企业变更印刷经营活动审批（不含出版物印刷）</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《印刷业管理条例》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海口文体主管部门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18</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海口市印刷业经营者因合并、分立而设立新的印刷业经营者（不含出版物印刷企业）审批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《印刷业管理条例》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海口文体主管部门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19</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经营高危险性体育项目许可</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《全民健身条例》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省文化广电出版体育厅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市县文体主管部门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20</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母婴保健技术服务机构执业许可（助产、结扎、终妊娠）</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《中华人民共和国母婴保健法》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省卫生厅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市县卫生主管部门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21</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母婴保健技术服务从业许可（助产、结扎、终妊娠）</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《中华人民共和国母婴保健法》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省卫生厅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市县卫生主管部门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22</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外国医疗团体来海口市短期行医审批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《外国医师来华短期行医暂行管理办法》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省卫生厅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海口卫生主管部门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23</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剧毒化学品购买凭证</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《危险化学品安全管理条例》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省公安厅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24</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燃气企业经营许可证核准</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《城镇燃气管理条例》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省住房城乡建设厅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市县住建主管部门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25</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燃气企业经营许可证延期核准</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《城镇燃气管理条例》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省住房城乡建设厅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市县住建主管部门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26</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燃气企业经营许可证变更核准</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《城镇燃气管理条例》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省住房城乡建设厅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市县住建主管部门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27</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燃气企业经营许可证增补核准</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《城镇燃气管理条例》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省住房城乡建设厅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市县住建主管部门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28</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民用建筑节能评估审查规划报建阶段核准</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《民用建筑节能条例》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省住房城乡建设厅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市县住建主管部门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29</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港口建设实施卫生除害处理专用场所审批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《中华人民共和国港口法》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省交通运输厅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市县交通主管部门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30</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海口综合保税区外商投资批准证书发放权限</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《外资企业法实施细则》</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省商务厅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海口综合保税区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事项名称</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原实施机关</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备注</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u w:val="none"/>
              </w:rPr>
            </w:pPr>
            <w:r>
              <w:rPr>
                <w:rFonts w:hint="eastAsia" w:ascii="宋体" w:hAnsi="宋体" w:eastAsia="宋体" w:cs="宋体"/>
                <w:kern w:val="0"/>
                <w:sz w:val="24"/>
                <w:szCs w:val="24"/>
                <w:u w:val="none"/>
                <w:bdr w:val="none" w:color="auto" w:sz="0" w:space="0"/>
                <w:lang w:val="en-US" w:eastAsia="zh-CN" w:bidi="ar"/>
              </w:rPr>
              <w:t>序号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31</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猎捕非国家重点保护野生动物许可</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《中华人民共和国野生动物保护法》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省林业厅</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市县林业主管部门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32</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计划生育技术服务机构校验</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《计划生育技术服务管理条例》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省人口计生委</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市县计划生育主管部门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33</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计划生育技术服务机构的变更</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《计划生育技术服务管理条例》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省人口计生委</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市县计划生育主管部门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34</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计划生育技术服务机构审批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《计划生育技术服务管理条例》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省人口计生委</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市县计划生育主管部门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35</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海口市副处以上干部以及卫生、计划生育部门的干部、职工，因第一个孩子病残申请第二孩生育指标的，及病残儿鉴定的组织与审核</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《中华人民共和国人口与计划生育法》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省人口计生委</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海口市病残儿医学鉴定小组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36</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海口市副处以上干部申请生育第二孩的审批</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《中华人民共和国人口与计划生育法》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省人口计生委</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海口计划生育主管部门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37</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麻醉药品和第一类精神药品运输证明核发</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《麻醉药品和精神药品管理条例》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省食品药品监管局</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市县食品药品监督主管部门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38</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核发麻醉药品精神药品邮寄证明</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《麻醉药品和精神药品管理条例》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省食品药品监管局</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市县食品药品监督主管部门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39</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开办第二类、第三类医疗器械经营企业的审批（含换发《医疗器械经营企业许可证》）</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《医疗器械监督管理条例》</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省食品药品监管局</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市县食品药品监督主管部门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1" w:hRule="atLeast"/>
          <w:jc w:val="center"/>
        </w:trPr>
        <w:tc>
          <w:tcPr>
            <w:tcW w:w="75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u w:val="none"/>
              </w:rPr>
            </w:pPr>
            <w:r>
              <w:rPr>
                <w:rFonts w:hint="eastAsia" w:ascii="宋体" w:hAnsi="宋体" w:eastAsia="宋体" w:cs="宋体"/>
                <w:color w:val="000000"/>
                <w:kern w:val="0"/>
                <w:sz w:val="24"/>
                <w:szCs w:val="24"/>
                <w:u w:val="none"/>
                <w:bdr w:val="none" w:color="auto" w:sz="0" w:space="0"/>
                <w:lang w:val="en-US" w:eastAsia="zh-CN" w:bidi="ar"/>
              </w:rPr>
              <w:t>40</w:t>
            </w:r>
          </w:p>
        </w:tc>
        <w:tc>
          <w:tcPr>
            <w:tcW w:w="370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海口市、三亚市药品零售企业经营质量管理规范（GSP认证）</w:t>
            </w:r>
          </w:p>
        </w:tc>
        <w:tc>
          <w:tcPr>
            <w:tcW w:w="2039"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《中华人民共和国药品管理法》</w:t>
            </w:r>
          </w:p>
        </w:tc>
        <w:tc>
          <w:tcPr>
            <w:tcW w:w="1155"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省食品药品监管局</w:t>
            </w:r>
          </w:p>
        </w:tc>
        <w:tc>
          <w:tcPr>
            <w:tcW w:w="1288" w:type="dxa"/>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u w:val="none"/>
              </w:rPr>
            </w:pPr>
            <w:r>
              <w:rPr>
                <w:rFonts w:hint="eastAsia" w:ascii="宋体" w:hAnsi="宋体" w:eastAsia="宋体" w:cs="宋体"/>
                <w:kern w:val="0"/>
                <w:sz w:val="24"/>
                <w:szCs w:val="24"/>
                <w:u w:val="none"/>
                <w:bdr w:val="none" w:color="auto" w:sz="0" w:space="0"/>
                <w:lang w:val="en-US" w:eastAsia="zh-CN" w:bidi="ar"/>
              </w:rPr>
              <w:t>海口、三亚食品药品监督主管部门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_GB2312" w:hAnsi="仿宋_GB2312" w:eastAsia="仿宋_GB2312" w:cs="仿宋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80F63D8"/>
    <w:rsid w:val="09341458"/>
    <w:rsid w:val="0B0912D7"/>
    <w:rsid w:val="15115C90"/>
    <w:rsid w:val="152D2DCA"/>
    <w:rsid w:val="1DEC284C"/>
    <w:rsid w:val="1E6523AC"/>
    <w:rsid w:val="22440422"/>
    <w:rsid w:val="22AC33C5"/>
    <w:rsid w:val="31A15F24"/>
    <w:rsid w:val="331A740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4438C0"/>
    <w:rsid w:val="64B60C08"/>
    <w:rsid w:val="665233C1"/>
    <w:rsid w:val="6AD9688B"/>
    <w:rsid w:val="6B660497"/>
    <w:rsid w:val="6D0E3F22"/>
    <w:rsid w:val="712C7A0E"/>
    <w:rsid w:val="717E7184"/>
    <w:rsid w:val="76F77C4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77</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2021-11-12T09:50:45Z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5A2C0594C14543008CCEA68D842602C1</vt:lpwstr>
  </property>
</Properties>
</file>