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EE" w:rsidRDefault="005325EE">
      <w:pPr>
        <w:pStyle w:val="a7"/>
        <w:widowControl/>
        <w:shd w:val="clear" w:color="auto" w:fill="FFFFFF"/>
        <w:spacing w:beforeAutospacing="0" w:after="105" w:afterAutospacing="0" w:line="450" w:lineRule="atLeast"/>
        <w:jc w:val="center"/>
        <w:rPr>
          <w:rFonts w:asciiTheme="minorEastAsia" w:hAnsiTheme="minorEastAsia" w:cstheme="minorEastAsia"/>
          <w:kern w:val="2"/>
          <w:sz w:val="44"/>
          <w:szCs w:val="44"/>
        </w:rPr>
      </w:pPr>
    </w:p>
    <w:p w:rsidR="005325EE" w:rsidRDefault="005325EE">
      <w:pPr>
        <w:pStyle w:val="a7"/>
        <w:widowControl/>
        <w:shd w:val="clear" w:color="auto" w:fill="FFFFFF"/>
        <w:spacing w:beforeAutospacing="0" w:after="105" w:afterAutospacing="0" w:line="450" w:lineRule="atLeast"/>
        <w:jc w:val="center"/>
        <w:rPr>
          <w:rFonts w:asciiTheme="minorEastAsia" w:hAnsiTheme="minorEastAsia" w:cstheme="minorEastAsia"/>
          <w:kern w:val="2"/>
          <w:sz w:val="44"/>
          <w:szCs w:val="44"/>
        </w:rPr>
      </w:pPr>
    </w:p>
    <w:p w:rsidR="005325EE" w:rsidRDefault="00437CE2">
      <w:pPr>
        <w:pStyle w:val="a7"/>
        <w:widowControl/>
        <w:shd w:val="clear" w:color="auto" w:fill="FFFFFF"/>
        <w:spacing w:beforeAutospacing="0" w:after="105" w:afterAutospacing="0" w:line="450" w:lineRule="atLeast"/>
        <w:jc w:val="center"/>
        <w:rPr>
          <w:rFonts w:asciiTheme="minorEastAsia" w:hAnsiTheme="minorEastAsia" w:cstheme="minorEastAsia"/>
          <w:kern w:val="2"/>
          <w:sz w:val="44"/>
          <w:szCs w:val="44"/>
        </w:rPr>
      </w:pPr>
      <w:r>
        <w:rPr>
          <w:rFonts w:asciiTheme="minorEastAsia" w:hAnsiTheme="minorEastAsia" w:cstheme="minorEastAsia" w:hint="eastAsia"/>
          <w:kern w:val="2"/>
          <w:sz w:val="44"/>
          <w:szCs w:val="44"/>
        </w:rPr>
        <w:t>海南省人民政府第一批取消和下放的行政审批事项</w:t>
      </w:r>
    </w:p>
    <w:p w:rsidR="005325EE" w:rsidRDefault="00437CE2">
      <w:pPr>
        <w:pStyle w:val="a7"/>
        <w:widowControl/>
        <w:shd w:val="clear" w:color="auto" w:fill="FFFFFF"/>
        <w:spacing w:beforeAutospacing="0" w:after="105" w:afterAutospacing="0" w:line="450" w:lineRule="atLeast"/>
        <w:ind w:firstLine="420"/>
        <w:jc w:val="both"/>
        <w:rPr>
          <w:rFonts w:ascii="楷体_GB2312" w:eastAsia="楷体_GB2312" w:hAnsi="楷体_GB2312" w:cs="楷体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(2000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年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6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月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5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日海南省人民政府第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71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次常务会议通过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 xml:space="preserve"> 2000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年</w:t>
      </w:r>
      <w:r w:rsidR="002963D6">
        <w:rPr>
          <w:rFonts w:ascii="楷体_GB2312" w:eastAsia="楷体_GB2312" w:hAnsi="楷体_GB2312" w:cs="楷体_GB2312"/>
          <w:color w:val="333333"/>
          <w:kern w:val="2"/>
          <w:sz w:val="32"/>
          <w:szCs w:val="32"/>
          <w:shd w:val="clear" w:color="auto" w:fill="FFFFFF"/>
        </w:rPr>
        <w:t>9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月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1</w:t>
      </w:r>
      <w:r w:rsidR="002963D6">
        <w:rPr>
          <w:rFonts w:ascii="楷体_GB2312" w:eastAsia="楷体_GB2312" w:hAnsi="楷体_GB2312" w:cs="楷体_GB2312"/>
          <w:color w:val="333333"/>
          <w:kern w:val="2"/>
          <w:sz w:val="32"/>
          <w:szCs w:val="32"/>
          <w:shd w:val="clear" w:color="auto" w:fill="FFFFFF"/>
        </w:rPr>
        <w:t>2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日海南省人民政府令第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139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号公布</w:t>
      </w:r>
      <w:r>
        <w:rPr>
          <w:rFonts w:ascii="楷体_GB2312" w:eastAsia="楷体_GB2312" w:hAnsi="楷体_GB2312" w:cs="楷体_GB2312" w:hint="eastAsia"/>
          <w:color w:val="333333"/>
          <w:kern w:val="2"/>
          <w:sz w:val="32"/>
          <w:szCs w:val="32"/>
          <w:shd w:val="clear" w:color="auto" w:fill="FFFFFF"/>
        </w:rPr>
        <w:t>)</w:t>
      </w:r>
      <w:bookmarkStart w:id="0" w:name="_GoBack"/>
      <w:bookmarkEnd w:id="0"/>
    </w:p>
    <w:p w:rsidR="005325EE" w:rsidRDefault="005325EE">
      <w:pPr>
        <w:pStyle w:val="a7"/>
        <w:widowControl/>
        <w:spacing w:beforeAutospacing="0" w:afterAutospacing="0" w:line="450" w:lineRule="atLeast"/>
        <w:jc w:val="center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省发展计划厅：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１、审批博物馆收费标准（下放市、县）；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２、审批商品房销售指导价（注：未标明下放市、县的均属取消）；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３、审批停车场车辆停放管理费（下放市、县）；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４、审批旅游饮食业收费标准：（１）国际、国内旅游团体综合服务费；（２）饭店、宾馆、酒店、招待所客房指导价格；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（３）餐饮客房洗衣加收服务费（下放市、县）；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５、审批旅游参观景点门票价格（下放市、县）；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６、审批餐饮业毛利率；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省经济贸易厅：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lastRenderedPageBreak/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７、省产学研联合项目协调审定；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８、企业法律顾问注册登记；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９、棉纺细纱机准购证初审；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１０、缫丝、绢丝准产证初审；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１１、家用音响生产许可证初审；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１２、微机系统生产许可证初审；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１３、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高压开关柜生产秩序整顿合格证书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换发证资格审核确认；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１４、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低压开关成套设备生产秩序与产品质量整顿合格证书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换发证资格审核确认；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１５、债权转股权审批；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１６、国有企业兼并破产审批；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省教育厅：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１７、民办职业中学、民办普通中学设置、调整审批（下放市、县）；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１８、中师学校设置、调整审核；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１９、教师进修学校设置、调整审批；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２０、普通中专学校专业设置审批；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２１、职业中学专业设置审批；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２２、民办中等职业学校专业设置审批；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２３、成人高校专业设置审批；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２４、新设普通高校本专科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专业审批；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２５、省高校科研项目审批；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２６、普通中专学生转学审批；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２７、重点职业中学、中专、民办学校毕业生资格审批；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２８、成人中专、成人高等学校学生转学审批；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２９、成人高校学生毕业资格审批；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３０、成人中专学生毕业资格审批；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３１、教育教学软件发放审批；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３２、教育技术装备标准审批；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３３、普通大、中、小学校省级体育、艺术竞赛、远足野营、夏（冬）令营等各种体育艺术活动审批；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３４、普通中、小学和农职中、中等专业学校开展培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养优秀体育后备人才审批；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３５、普通中、小学体育、艺术特长生成绩测定考试、考级审批；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３６、普通中、小学体育、艺术特长生破格升学审批；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省考试局：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３７、全国公共英语等级考试考点设置审批；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３８、剑桥少儿英语考试考点设置审批；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３９、全国少儿计算机应用技术证书考试考点设置审批；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４０、全国计算机等级考试考点设置审批；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４１、本科毕业生学位审批；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省科技厅：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４２、高新技术产业开发区审批；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４３、省、市技术交易会审批；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４４、技术市场经营、中介和服务机构审批；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省民族宗教事务厅：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４５、少数民族成份证明（下放市、县）；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４６、变更民族成份审批（下放市、县）；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４７、高、中等院校录取少数民族考生身份确认；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４８、参加全国民运会运动员资格审查；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省公安厅：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４９、因私双程赴港澳审批（下放市、县）；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５０、外国人签证延期、加签变更审批（下放市、县）；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５１、外国人临时居留证审批（下放市、县）；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５２、台湾居民暂住加注延期、变更加注（下放市、县）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省民政厅：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５３、审批殡葬设施（殡葬仪馆、火葬场、骨灰堂等）（下放市、县）；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省司法厅：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５４、法律咨询服务机构设立审批（下放市、县）；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省财政厅：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５５、资产评估立项审批；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５６、会计电算化甩账评审；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５７、注册会计师注册审批；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５８、注册会计师协会非执业会员审批；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５９、注册会计师转所审批；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省人事劳动保障厅：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６０、社会培训机构审批（下放市、县）；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６１、社会培训机构广告审批（下放市、县）；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６２、全省技校招生录取审批；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６３、民办教师转公办教师审批（保留至２０００年底）；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６４、专业技术人员配偶、子女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农转非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６５、非教育系统公派留学人员选拔初审；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６６、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百千万人才工程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"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选拔权；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６７、专业技术资格考试培训点审批；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６８、专业技术职称计算机考试培训点审批；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６９、照顾吸收因工死亡、致残职工子女就业审批；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７０、招收征地农民审批；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７１、照顾吸收家属在农村的老职工子女就业审批；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７２、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落实工人政策审批；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７３、开办职业介绍机构审批（下放市、县）；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７４、农保基金借支审批；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７５、人才引进审批；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７６、招聘广告刊播审批；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省国土环境资源厅：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７７、土地证书年检；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省建设厅：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７８、城市车辆清洗站运营证审批（下放市、县）；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７９、环卫车辆运营证审批（下放市、县）；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８０、排水许可证审批（下放市、县）；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８１、城市道路占用挖掘许可证审批（下放市、县）；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８２、房屋拆迁许可证审批（下放市、县）；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８３、房屋拆迁单位拆迁资格证书审批（下放市、县）；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８４、民营中小建设工程初步设计审批；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８５、防空地下室建设审批（下放市、县）；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省交通厅：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８６、出租车运力审批（下放市、县）；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８７、收费公路设置审批；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８８、汽车、摩托车驾驶员培训招生指标审批；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８９、旅游车运力审批（下放市、县）；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省农业厅：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９０、经营饲料、饲料添加剂企业条件审查（下放市、县）；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９１、饲料生产企业免征增值税审核；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省海洋与渔业厅：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９２、渔港码头易燃易爆危险品装卸审批（下放市、县）；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省对外贸易经济合作厅：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９３、旧货市场审批；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９４、纺织品出口配额招标；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９５、企业改革方案审核确认；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９６、外资企业设立审核；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９７、本省企事业单位驻内地办事机构审批；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９８、临时出入境航班审批（含包机）；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９９、直通港澳货柜车经营权审批；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省文化广电出版体育厅：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１００、录像放映经营许可（下放市、县）；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１０１、音像制品零售、出租审批（下放市、县）；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２、境内个人营业演出审批（下放市、县）；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１０３、临时性出版物展销审批；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１０４、艺术品（国家规定的文物除外）展销审批（下放市、县）；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１０５、艺术品（国家规定的文物除外）拍卖审批（下放市、县）；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１０６、境内营业性文艺展演和营业性文艺培训审批（下放市、县）；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１０７、全省乡镇以下３５ＭＭ、１６ＭＭ电影放映单位许可证审批（下放市、县）；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１０８、群众性体育社团审批（国家有规定的气功组织等除外）；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１０９、举办１００人以上的体育健身活动审批（下放市、县）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１１０、营业性娱乐场所审批（下放市、县）；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１１１、书报刊零售出租审批（下放市、县）；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省卫生厅：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１１２、社会力量办医药卫生科研机构设置审批（国家有规定的除外）；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１１３、普通食品卫生许可证审批（下放市、县）；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１１４、公共场所经营单位卫生许可证审批（下放市、县）；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１１５、生产涉及饮用水卫生安全产品的个人卫生许可（下放市、县）；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１１６、二次供水单位、供水设施清洗消毒单位审批（下放市、县）；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１１７、保健药品使用管理审批；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１１８、中等医学教育主要专业设置标准审批；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１１９、中等医学教育招生计划审批；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１２０、省级病媒防治有偿服务单位资格审批（下放市、县）；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省外事侨务办：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１２１、引进国外技术、管理专家项目审批；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１２２、出国（境）培训备案类项目审批；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１２３、出国（境）培训审核类项目审批；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省地方税务局：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１２４、纳税申报延期办理审批（下放市、县）；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１２５、水利水电施工单位关键岗位上岗证审批；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省林业局：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１２６、松香产品运输凭证审批；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１２７、松树采脂许可证审批；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１２８、山林权属初审（下放市、县）；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省质量技术监督局：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１２９、建设项目（工程）职业安全设施和技术措施验收审批；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１３０、漏电保护器产品认证审批；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b/>
          <w:bCs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2"/>
          <w:sz w:val="32"/>
          <w:szCs w:val="32"/>
          <w:shd w:val="clear" w:color="auto" w:fill="FFFFFF"/>
        </w:rPr>
        <w:t>省旅游局：</w:t>
      </w:r>
    </w:p>
    <w:p w:rsidR="005325EE" w:rsidRDefault="00437CE2">
      <w:pPr>
        <w:pStyle w:val="a7"/>
        <w:widowControl/>
        <w:shd w:val="clear" w:color="auto" w:fill="FFFFFF"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   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2"/>
          <w:sz w:val="32"/>
          <w:szCs w:val="32"/>
          <w:shd w:val="clear" w:color="auto" w:fill="FFFFFF"/>
        </w:rPr>
        <w:t>１３１、旅游项目建设审批。</w:t>
      </w:r>
    </w:p>
    <w:p w:rsidR="005325EE" w:rsidRDefault="005325EE">
      <w:pPr>
        <w:pStyle w:val="a7"/>
        <w:widowControl/>
        <w:shd w:val="clear" w:color="auto" w:fill="FFFFFF"/>
        <w:spacing w:beforeAutospacing="0" w:after="105" w:afterAutospacing="0" w:line="450" w:lineRule="atLeast"/>
      </w:pPr>
    </w:p>
    <w:sectPr w:rsidR="005325EE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E2" w:rsidRDefault="00437CE2">
      <w:r>
        <w:separator/>
      </w:r>
    </w:p>
  </w:endnote>
  <w:endnote w:type="continuationSeparator" w:id="0">
    <w:p w:rsidR="00437CE2" w:rsidRDefault="0043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EE" w:rsidRDefault="00437CE2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5EE" w:rsidRDefault="00437CE2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325EE" w:rsidRDefault="00437CE2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5325EE" w:rsidRDefault="00437CE2">
    <w:pPr>
      <w:pStyle w:val="a6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0EA4F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海南省人民政府发布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5325EE" w:rsidRDefault="005325EE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E2" w:rsidRDefault="00437CE2">
      <w:r>
        <w:separator/>
      </w:r>
    </w:p>
  </w:footnote>
  <w:footnote w:type="continuationSeparator" w:id="0">
    <w:p w:rsidR="00437CE2" w:rsidRDefault="0043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EE" w:rsidRDefault="00437CE2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3B39B9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5325EE" w:rsidRDefault="00437CE2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海南省人民政府规章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B0A"/>
    <w:rsid w:val="00172A27"/>
    <w:rsid w:val="002963D6"/>
    <w:rsid w:val="00437CE2"/>
    <w:rsid w:val="005325EE"/>
    <w:rsid w:val="00924F73"/>
    <w:rsid w:val="00C31DB4"/>
    <w:rsid w:val="00D51618"/>
    <w:rsid w:val="00DE2903"/>
    <w:rsid w:val="019E71BD"/>
    <w:rsid w:val="04B679C3"/>
    <w:rsid w:val="080F63D8"/>
    <w:rsid w:val="09341458"/>
    <w:rsid w:val="0B0912D7"/>
    <w:rsid w:val="0D5E4CF8"/>
    <w:rsid w:val="0DCB589F"/>
    <w:rsid w:val="152D2DCA"/>
    <w:rsid w:val="19DC10E5"/>
    <w:rsid w:val="1DEC284C"/>
    <w:rsid w:val="1E6523AC"/>
    <w:rsid w:val="202F6A89"/>
    <w:rsid w:val="22440422"/>
    <w:rsid w:val="27CF1AAE"/>
    <w:rsid w:val="2A02676A"/>
    <w:rsid w:val="2BDD1D57"/>
    <w:rsid w:val="2CDB6D27"/>
    <w:rsid w:val="31A15F24"/>
    <w:rsid w:val="3745169B"/>
    <w:rsid w:val="37D2283E"/>
    <w:rsid w:val="395347B5"/>
    <w:rsid w:val="39A232A0"/>
    <w:rsid w:val="39E745AA"/>
    <w:rsid w:val="3B5A6BBB"/>
    <w:rsid w:val="3D30445A"/>
    <w:rsid w:val="3EDA13A6"/>
    <w:rsid w:val="3F066411"/>
    <w:rsid w:val="41A90E6D"/>
    <w:rsid w:val="42F058B7"/>
    <w:rsid w:val="436109F6"/>
    <w:rsid w:val="441A38D4"/>
    <w:rsid w:val="4BC77339"/>
    <w:rsid w:val="4C9236C5"/>
    <w:rsid w:val="505C172E"/>
    <w:rsid w:val="50813E96"/>
    <w:rsid w:val="52F46F0B"/>
    <w:rsid w:val="53D8014D"/>
    <w:rsid w:val="548A1CF9"/>
    <w:rsid w:val="55E064E0"/>
    <w:rsid w:val="572C6D10"/>
    <w:rsid w:val="577959FD"/>
    <w:rsid w:val="5DC34279"/>
    <w:rsid w:val="608816D1"/>
    <w:rsid w:val="60EF4E7F"/>
    <w:rsid w:val="644438C0"/>
    <w:rsid w:val="665233C1"/>
    <w:rsid w:val="67BB7E1A"/>
    <w:rsid w:val="6AD9688B"/>
    <w:rsid w:val="6B491269"/>
    <w:rsid w:val="6D0E3F22"/>
    <w:rsid w:val="6F13110F"/>
    <w:rsid w:val="79272CBF"/>
    <w:rsid w:val="7C9011D9"/>
    <w:rsid w:val="7D5E0D6E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300D50-9B66-4C1A-B0DA-7B22FB96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550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xxd</cp:lastModifiedBy>
  <cp:revision>3</cp:revision>
  <cp:lastPrinted>2021-10-26T03:30:00Z</cp:lastPrinted>
  <dcterms:created xsi:type="dcterms:W3CDTF">2021-09-09T02:41:00Z</dcterms:created>
  <dcterms:modified xsi:type="dcterms:W3CDTF">2022-09-21T09:24:00Z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DDB45783511B4568AE59AC75FEFF8223</vt:lpwstr>
  </property>
</Properties>
</file>