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zh-CN" w:bidi="th-TH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th-TH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2022年海南省工业互联网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应用案例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推荐表</w:t>
      </w: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391"/>
        <w:gridCol w:w="1934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案例项目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案例申报方向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案例实施地址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投入资金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案例正式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应用日期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描述项目基本建设内容及应用情况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市县工信主管部门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FjMzFmZDk4MDU0YWIwZmYyNDZiZTNmOGEyYmQifQ=="/>
  </w:docVars>
  <w:rsids>
    <w:rsidRoot w:val="7BA13E05"/>
    <w:rsid w:val="50F30F0C"/>
    <w:rsid w:val="6A0D5208"/>
    <w:rsid w:val="70354578"/>
    <w:rsid w:val="723F3F2B"/>
    <w:rsid w:val="7BA13E05"/>
    <w:rsid w:val="7C8B7D76"/>
    <w:rsid w:val="9CE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138</Characters>
  <Lines>0</Lines>
  <Paragraphs>0</Paragraphs>
  <TotalTime>9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2022-06-13T21:42:00Z</dcterms:created>
  <dc:creator>番薯～～</dc:creator>
  <cp:lastModifiedBy>Administrator</cp:lastModifiedBy>
  <dcterms:modified xsi:type="dcterms:W3CDTF">2022-06-21T06:59:27Z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C539E7BD08964AA4883830ABAF137822</vt:lpwstr>
  </property>
</Properties>
</file>