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CESI黑体-GB13000" w:hAnsi="CESI黑体-GB13000" w:eastAsia="CESI黑体-GB13000" w:cs="CESI黑体-GB13000"/>
          <w:b w:val="0"/>
          <w:bCs w:val="0"/>
          <w:sz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lang w:val="en-US" w:eastAsia="zh-CN"/>
        </w:rPr>
        <w:t>3</w:t>
      </w: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年海南省老字号认定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eastAsia="zh-CN"/>
        </w:rPr>
        <w:t>商事主体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汇总表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b w:val="0"/>
          <w:bCs w:val="0"/>
          <w:sz w:val="28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28"/>
          <w:lang w:eastAsia="zh-CN"/>
        </w:rPr>
        <w:t>商务部门（盖章）：</w:t>
      </w:r>
      <w:r>
        <w:rPr>
          <w:rFonts w:hint="eastAsia" w:ascii="仿宋_GB2312" w:hAnsi="仿宋_GB2312" w:eastAsia="仿宋_GB2312"/>
          <w:b w:val="0"/>
          <w:bCs w:val="0"/>
          <w:sz w:val="28"/>
          <w:lang w:val="en-US" w:eastAsia="zh-CN"/>
        </w:rPr>
        <w:t xml:space="preserve">                                                                 年    月    日</w:t>
      </w:r>
    </w:p>
    <w:tbl>
      <w:tblPr>
        <w:tblStyle w:val="4"/>
        <w:tblW w:w="14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094"/>
        <w:gridCol w:w="1489"/>
        <w:gridCol w:w="1646"/>
        <w:gridCol w:w="1505"/>
        <w:gridCol w:w="1633"/>
        <w:gridCol w:w="1302"/>
        <w:gridCol w:w="1601"/>
        <w:gridCol w:w="1534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序号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企业</w:t>
            </w:r>
            <w:r>
              <w:rPr>
                <w:rFonts w:hint="eastAsia" w:ascii="宋体" w:hAnsi="宋体"/>
                <w:b/>
                <w:bCs/>
                <w:sz w:val="28"/>
              </w:rPr>
              <w:t>名称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商标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lang w:eastAsia="zh-CN"/>
              </w:rPr>
              <w:t>代表产品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所属行业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lang w:eastAsia="zh-CN"/>
              </w:rPr>
              <w:t>创立时间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lang w:eastAsia="zh-CN"/>
              </w:rPr>
              <w:t>联系人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lang w:eastAsia="zh-CN"/>
              </w:rPr>
              <w:t>电话手机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邮箱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MzM2ZTg5YTllZTljMDhhMTQyODdiYjE3NGNiZTEifQ=="/>
  </w:docVars>
  <w:rsids>
    <w:rsidRoot w:val="75BB7E96"/>
    <w:rsid w:val="11A67B1C"/>
    <w:rsid w:val="16F77EBD"/>
    <w:rsid w:val="1F8E63B6"/>
    <w:rsid w:val="277E1648"/>
    <w:rsid w:val="43BD1491"/>
    <w:rsid w:val="4F7D384B"/>
    <w:rsid w:val="56CC1059"/>
    <w:rsid w:val="5DFFBD88"/>
    <w:rsid w:val="5F5F8F57"/>
    <w:rsid w:val="5FC5C352"/>
    <w:rsid w:val="5FEF40C7"/>
    <w:rsid w:val="6C1B00FD"/>
    <w:rsid w:val="75BB7E96"/>
    <w:rsid w:val="77FF5841"/>
    <w:rsid w:val="7FE33190"/>
    <w:rsid w:val="9F5F3B9F"/>
    <w:rsid w:val="AF7C5F7E"/>
    <w:rsid w:val="DF696EED"/>
    <w:rsid w:val="E757A763"/>
    <w:rsid w:val="F87D57B4"/>
    <w:rsid w:val="F8C76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reader-word-layer reader-word-s2-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reader-word-layer reader-word-s2-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88.6666666666667</TotalTime>
  <ScaleCrop>false</ScaleCrop>
  <LinksUpToDate>false</LinksUpToDate>
  <CharactersWithSpaces>139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2022-04-01T00:47:00Z</dcterms:created>
  <dc:creator>uos</dc:creator>
  <cp:lastModifiedBy>l</cp:lastModifiedBy>
  <dcterms:modified xsi:type="dcterms:W3CDTF">2022-04-26T09:35:56Z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797969BEB4C24474A57922C111A65BDB</vt:lpwstr>
  </property>
</Properties>
</file>