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6DC5" w14:textId="77777777" w:rsidR="00194FC2" w:rsidRDefault="00194FC2" w:rsidP="00194FC2">
      <w:pPr>
        <w:spacing w:line="490" w:lineRule="exact"/>
        <w:rPr>
          <w:rFonts w:ascii="黑体" w:eastAsia="黑体" w:hint="eastAsia"/>
          <w:szCs w:val="32"/>
        </w:rPr>
      </w:pPr>
      <w:r>
        <w:rPr>
          <w:rFonts w:ascii="黑体" w:eastAsia="黑体" w:hint="eastAsia"/>
          <w:szCs w:val="32"/>
        </w:rPr>
        <w:t>附件</w:t>
      </w:r>
    </w:p>
    <w:p w14:paraId="4C59E3BA" w14:textId="77777777" w:rsidR="00194FC2" w:rsidRDefault="00194FC2" w:rsidP="00194FC2">
      <w:pPr>
        <w:spacing w:line="490" w:lineRule="exact"/>
        <w:rPr>
          <w:rFonts w:ascii="黑体" w:eastAsia="黑体" w:hint="eastAsia"/>
          <w:szCs w:val="32"/>
        </w:rPr>
      </w:pPr>
    </w:p>
    <w:p w14:paraId="2F822326" w14:textId="77777777" w:rsidR="00194FC2" w:rsidRDefault="00194FC2" w:rsidP="00194FC2">
      <w:pPr>
        <w:spacing w:line="490" w:lineRule="exact"/>
        <w:jc w:val="center"/>
        <w:rPr>
          <w:rFonts w:ascii="方正小标宋_GBK" w:eastAsia="方正小标宋_GBK" w:hint="eastAsia"/>
          <w:sz w:val="40"/>
          <w:szCs w:val="40"/>
        </w:rPr>
      </w:pPr>
      <w:bookmarkStart w:id="0" w:name="_GoBack"/>
      <w:r>
        <w:rPr>
          <w:rFonts w:ascii="方正小标宋_GBK" w:eastAsia="方正小标宋_GBK" w:hint="eastAsia"/>
          <w:sz w:val="40"/>
          <w:szCs w:val="40"/>
        </w:rPr>
        <w:t>海南省交通</w:t>
      </w:r>
      <w:proofErr w:type="gramStart"/>
      <w:r>
        <w:rPr>
          <w:rFonts w:ascii="方正小标宋_GBK" w:eastAsia="方正小标宋_GBK" w:hint="eastAsia"/>
          <w:sz w:val="40"/>
          <w:szCs w:val="40"/>
        </w:rPr>
        <w:t>领域省</w:t>
      </w:r>
      <w:proofErr w:type="gramEnd"/>
      <w:r>
        <w:rPr>
          <w:rFonts w:ascii="方正小标宋_GBK" w:eastAsia="方正小标宋_GBK" w:hint="eastAsia"/>
          <w:sz w:val="40"/>
          <w:szCs w:val="40"/>
        </w:rPr>
        <w:t>与市县财政事权和支出责任划分情况表</w:t>
      </w:r>
    </w:p>
    <w:tbl>
      <w:tblPr>
        <w:tblW w:w="14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208"/>
        <w:gridCol w:w="1977"/>
        <w:gridCol w:w="4500"/>
        <w:gridCol w:w="2387"/>
        <w:gridCol w:w="4273"/>
      </w:tblGrid>
      <w:tr w:rsidR="00194FC2" w14:paraId="0C37FDA2" w14:textId="77777777" w:rsidTr="00827852">
        <w:trPr>
          <w:trHeight w:val="20"/>
          <w:jc w:val="center"/>
        </w:trPr>
        <w:tc>
          <w:tcPr>
            <w:tcW w:w="1208" w:type="dxa"/>
            <w:vAlign w:val="center"/>
          </w:tcPr>
          <w:bookmarkEnd w:id="0"/>
          <w:p w14:paraId="2E8B34B5" w14:textId="77777777" w:rsidR="00194FC2" w:rsidRDefault="00194FC2" w:rsidP="00827852">
            <w:pPr>
              <w:widowControl/>
              <w:spacing w:line="200" w:lineRule="exact"/>
              <w:jc w:val="center"/>
              <w:textAlignment w:val="center"/>
              <w:rPr>
                <w:rFonts w:ascii="宋体" w:eastAsia="宋体" w:cs="宋体" w:hint="eastAsia"/>
                <w:b/>
                <w:color w:val="000000"/>
                <w:kern w:val="0"/>
                <w:sz w:val="20"/>
                <w:szCs w:val="20"/>
              </w:rPr>
            </w:pPr>
            <w:r>
              <w:rPr>
                <w:rFonts w:ascii="宋体" w:eastAsia="宋体" w:cs="宋体" w:hint="eastAsia"/>
                <w:b/>
                <w:color w:val="000000"/>
                <w:kern w:val="0"/>
                <w:sz w:val="20"/>
                <w:szCs w:val="20"/>
              </w:rPr>
              <w:t>一级</w:t>
            </w:r>
          </w:p>
          <w:p w14:paraId="2D71DDAB"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t>指标</w:t>
            </w:r>
          </w:p>
        </w:tc>
        <w:tc>
          <w:tcPr>
            <w:tcW w:w="1977" w:type="dxa"/>
            <w:vAlign w:val="center"/>
          </w:tcPr>
          <w:p w14:paraId="0451C1C4"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t>二级指标</w:t>
            </w:r>
          </w:p>
        </w:tc>
        <w:tc>
          <w:tcPr>
            <w:tcW w:w="4500" w:type="dxa"/>
            <w:vAlign w:val="center"/>
          </w:tcPr>
          <w:p w14:paraId="4F832B1C"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t>省级</w:t>
            </w:r>
          </w:p>
        </w:tc>
        <w:tc>
          <w:tcPr>
            <w:tcW w:w="2387" w:type="dxa"/>
            <w:vAlign w:val="center"/>
          </w:tcPr>
          <w:p w14:paraId="76199FC5"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t>共同</w:t>
            </w:r>
          </w:p>
        </w:tc>
        <w:tc>
          <w:tcPr>
            <w:tcW w:w="4273" w:type="dxa"/>
            <w:vAlign w:val="center"/>
          </w:tcPr>
          <w:p w14:paraId="50133729"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t>市县</w:t>
            </w:r>
          </w:p>
        </w:tc>
      </w:tr>
      <w:tr w:rsidR="00194FC2" w14:paraId="671633A2" w14:textId="77777777" w:rsidTr="00827852">
        <w:trPr>
          <w:trHeight w:val="20"/>
          <w:jc w:val="center"/>
        </w:trPr>
        <w:tc>
          <w:tcPr>
            <w:tcW w:w="1208" w:type="dxa"/>
            <w:vMerge w:val="restart"/>
            <w:vAlign w:val="center"/>
          </w:tcPr>
          <w:p w14:paraId="5B09EC3E"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t>一、公路</w:t>
            </w:r>
          </w:p>
        </w:tc>
        <w:tc>
          <w:tcPr>
            <w:tcW w:w="1977" w:type="dxa"/>
            <w:vMerge w:val="restart"/>
            <w:vAlign w:val="center"/>
          </w:tcPr>
          <w:p w14:paraId="26B8EFCD"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1.国道</w:t>
            </w:r>
          </w:p>
        </w:tc>
        <w:tc>
          <w:tcPr>
            <w:tcW w:w="4500" w:type="dxa"/>
            <w:vAlign w:val="center"/>
          </w:tcPr>
          <w:p w14:paraId="1FD446D1"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承担国道（包括国家高速公路和普通国道，下同）建设、养护、管理、运营和应急处置的相应职责和具体事项的执行实施。</w:t>
            </w:r>
          </w:p>
        </w:tc>
        <w:tc>
          <w:tcPr>
            <w:tcW w:w="2387" w:type="dxa"/>
            <w:vAlign w:val="center"/>
          </w:tcPr>
          <w:p w14:paraId="2DAD945F"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7721CF2F" w14:textId="77777777" w:rsidR="00194FC2" w:rsidRDefault="00194FC2" w:rsidP="00827852">
            <w:pPr>
              <w:widowControl/>
              <w:spacing w:line="200" w:lineRule="exact"/>
              <w:jc w:val="left"/>
              <w:textAlignment w:val="center"/>
              <w:rPr>
                <w:rFonts w:ascii="宋体" w:eastAsia="宋体" w:cs="宋体" w:hint="eastAsia"/>
                <w:color w:val="000000"/>
                <w:spacing w:val="-8"/>
                <w:sz w:val="20"/>
                <w:szCs w:val="20"/>
              </w:rPr>
            </w:pPr>
            <w:r>
              <w:rPr>
                <w:rFonts w:ascii="宋体" w:eastAsia="宋体" w:cs="宋体" w:hint="eastAsia"/>
                <w:color w:val="000000"/>
                <w:spacing w:val="-8"/>
                <w:sz w:val="20"/>
                <w:szCs w:val="20"/>
              </w:rPr>
              <w:t>市县承担区域</w:t>
            </w:r>
            <w:proofErr w:type="gramStart"/>
            <w:r>
              <w:rPr>
                <w:rFonts w:ascii="宋体" w:eastAsia="宋体" w:cs="宋体" w:hint="eastAsia"/>
                <w:color w:val="000000"/>
                <w:spacing w:val="-8"/>
                <w:sz w:val="20"/>
                <w:szCs w:val="20"/>
              </w:rPr>
              <w:t>内普通</w:t>
            </w:r>
            <w:proofErr w:type="gramEnd"/>
            <w:r>
              <w:rPr>
                <w:rFonts w:ascii="宋体" w:eastAsia="宋体" w:cs="宋体" w:hint="eastAsia"/>
                <w:color w:val="000000"/>
                <w:spacing w:val="-8"/>
                <w:sz w:val="20"/>
                <w:szCs w:val="20"/>
              </w:rPr>
              <w:t>国道的公路管理和应急处置的相应职责和具体组织实施。市县承担相应的支出责任。</w:t>
            </w:r>
          </w:p>
        </w:tc>
      </w:tr>
      <w:tr w:rsidR="00194FC2" w14:paraId="416539E5" w14:textId="77777777" w:rsidTr="00827852">
        <w:trPr>
          <w:trHeight w:val="20"/>
          <w:jc w:val="center"/>
        </w:trPr>
        <w:tc>
          <w:tcPr>
            <w:tcW w:w="1208" w:type="dxa"/>
            <w:vMerge/>
            <w:vAlign w:val="center"/>
          </w:tcPr>
          <w:p w14:paraId="59C7CDE7" w14:textId="77777777" w:rsidR="00194FC2" w:rsidRDefault="00194FC2" w:rsidP="00827852"/>
        </w:tc>
        <w:tc>
          <w:tcPr>
            <w:tcW w:w="1977" w:type="dxa"/>
            <w:vMerge/>
            <w:vAlign w:val="center"/>
          </w:tcPr>
          <w:p w14:paraId="61330104" w14:textId="77777777" w:rsidR="00194FC2" w:rsidRDefault="00194FC2" w:rsidP="00827852"/>
        </w:tc>
        <w:tc>
          <w:tcPr>
            <w:tcW w:w="4500" w:type="dxa"/>
            <w:vAlign w:val="center"/>
          </w:tcPr>
          <w:p w14:paraId="7CBAD815"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省级负责筹集国家高速公路建设中除中央出资以外的其余资金，承担普通国道建设、养护、管理、运营中除中央支出以外的相应支出责任。</w:t>
            </w:r>
          </w:p>
        </w:tc>
        <w:tc>
          <w:tcPr>
            <w:tcW w:w="2387" w:type="dxa"/>
            <w:vAlign w:val="center"/>
          </w:tcPr>
          <w:p w14:paraId="27009178"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5BD97B8A" w14:textId="77777777" w:rsidR="00194FC2" w:rsidRDefault="00194FC2" w:rsidP="00827852">
            <w:pPr>
              <w:widowControl/>
              <w:spacing w:line="200" w:lineRule="exact"/>
              <w:jc w:val="left"/>
              <w:textAlignment w:val="center"/>
              <w:rPr>
                <w:rFonts w:ascii="宋体" w:eastAsia="宋体" w:cs="宋体" w:hint="eastAsia"/>
                <w:color w:val="000000"/>
                <w:spacing w:val="-8"/>
                <w:sz w:val="20"/>
                <w:szCs w:val="20"/>
              </w:rPr>
            </w:pPr>
            <w:r>
              <w:rPr>
                <w:rFonts w:ascii="宋体" w:eastAsia="宋体" w:cs="宋体" w:hint="eastAsia"/>
                <w:color w:val="000000"/>
                <w:spacing w:val="-8"/>
                <w:sz w:val="20"/>
                <w:szCs w:val="20"/>
              </w:rPr>
              <w:t>市县承担区域内高速公路和普通国道建设中的征地拆迁管理职责，并按相关政策承担征地拆迁费用。</w:t>
            </w:r>
          </w:p>
        </w:tc>
      </w:tr>
      <w:tr w:rsidR="00194FC2" w14:paraId="06E5FCAA" w14:textId="77777777" w:rsidTr="00827852">
        <w:trPr>
          <w:trHeight w:val="20"/>
          <w:jc w:val="center"/>
        </w:trPr>
        <w:tc>
          <w:tcPr>
            <w:tcW w:w="1208" w:type="dxa"/>
            <w:vMerge/>
            <w:vAlign w:val="center"/>
          </w:tcPr>
          <w:p w14:paraId="636ADB15" w14:textId="77777777" w:rsidR="00194FC2" w:rsidRDefault="00194FC2" w:rsidP="00827852"/>
        </w:tc>
        <w:tc>
          <w:tcPr>
            <w:tcW w:w="1977" w:type="dxa"/>
            <w:vMerge/>
            <w:vAlign w:val="center"/>
          </w:tcPr>
          <w:p w14:paraId="1563AD1E" w14:textId="77777777" w:rsidR="00194FC2" w:rsidRDefault="00194FC2" w:rsidP="00827852"/>
        </w:tc>
        <w:tc>
          <w:tcPr>
            <w:tcW w:w="4500" w:type="dxa"/>
            <w:vAlign w:val="center"/>
          </w:tcPr>
          <w:p w14:paraId="2BF50E5F"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73352E5F"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5A40E6E0" w14:textId="77777777" w:rsidR="00194FC2" w:rsidRDefault="00194FC2" w:rsidP="00827852">
            <w:pPr>
              <w:widowControl/>
              <w:spacing w:line="200" w:lineRule="exact"/>
              <w:jc w:val="left"/>
              <w:textAlignment w:val="center"/>
              <w:rPr>
                <w:rFonts w:ascii="宋体" w:eastAsia="宋体" w:cs="宋体" w:hint="eastAsia"/>
                <w:color w:val="000000"/>
                <w:spacing w:val="-8"/>
                <w:sz w:val="20"/>
                <w:szCs w:val="20"/>
              </w:rPr>
            </w:pPr>
            <w:r>
              <w:rPr>
                <w:rFonts w:ascii="宋体" w:eastAsia="宋体" w:cs="宋体" w:hint="eastAsia"/>
                <w:color w:val="000000"/>
                <w:spacing w:val="-8"/>
                <w:kern w:val="0"/>
                <w:sz w:val="20"/>
                <w:szCs w:val="20"/>
              </w:rPr>
              <w:t>市县负责本区域自行提出的超出国道建设设计范围或标准等具体事项的执行实施。市县承担支出责任。</w:t>
            </w:r>
          </w:p>
        </w:tc>
      </w:tr>
      <w:tr w:rsidR="00194FC2" w14:paraId="1E1295B9" w14:textId="77777777" w:rsidTr="00827852">
        <w:trPr>
          <w:trHeight w:val="20"/>
          <w:jc w:val="center"/>
        </w:trPr>
        <w:tc>
          <w:tcPr>
            <w:tcW w:w="1208" w:type="dxa"/>
            <w:vMerge/>
            <w:vAlign w:val="center"/>
          </w:tcPr>
          <w:p w14:paraId="401ABEB4" w14:textId="77777777" w:rsidR="00194FC2" w:rsidRDefault="00194FC2" w:rsidP="00827852"/>
        </w:tc>
        <w:tc>
          <w:tcPr>
            <w:tcW w:w="1977" w:type="dxa"/>
            <w:vMerge/>
            <w:vAlign w:val="center"/>
          </w:tcPr>
          <w:p w14:paraId="5D12DB07" w14:textId="77777777" w:rsidR="00194FC2" w:rsidRDefault="00194FC2" w:rsidP="00827852"/>
        </w:tc>
        <w:tc>
          <w:tcPr>
            <w:tcW w:w="4500" w:type="dxa"/>
            <w:vAlign w:val="center"/>
          </w:tcPr>
          <w:p w14:paraId="37697B01"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64A09892"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000A16A0"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市县承担市政化的国道养护、管理、运营和应急处置等具体事项的执行实施。市县承担相应的支出责任。</w:t>
            </w:r>
          </w:p>
        </w:tc>
      </w:tr>
      <w:tr w:rsidR="00194FC2" w14:paraId="554FAE1F" w14:textId="77777777" w:rsidTr="00827852">
        <w:trPr>
          <w:trHeight w:val="20"/>
          <w:jc w:val="center"/>
        </w:trPr>
        <w:tc>
          <w:tcPr>
            <w:tcW w:w="1208" w:type="dxa"/>
            <w:vMerge/>
            <w:vAlign w:val="center"/>
          </w:tcPr>
          <w:p w14:paraId="4A06AA62" w14:textId="77777777" w:rsidR="00194FC2" w:rsidRDefault="00194FC2" w:rsidP="00827852"/>
        </w:tc>
        <w:tc>
          <w:tcPr>
            <w:tcW w:w="1977" w:type="dxa"/>
            <w:vMerge w:val="restart"/>
            <w:vAlign w:val="center"/>
          </w:tcPr>
          <w:p w14:paraId="7CC34059"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2.省道</w:t>
            </w:r>
          </w:p>
        </w:tc>
        <w:tc>
          <w:tcPr>
            <w:tcW w:w="4500" w:type="dxa"/>
            <w:vAlign w:val="center"/>
          </w:tcPr>
          <w:p w14:paraId="698892DC"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省级承担省道（包括地方高速公路和普通省道，下同）专项规划、政策决定、监督评价职责，并承担建设、养护、管理、运营和应急处置的相应职责和具体事项的执行实施。省级承担相应支出责任。</w:t>
            </w:r>
          </w:p>
        </w:tc>
        <w:tc>
          <w:tcPr>
            <w:tcW w:w="2387" w:type="dxa"/>
            <w:vAlign w:val="center"/>
          </w:tcPr>
          <w:p w14:paraId="3776FDEE"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6AF85E89" w14:textId="77777777" w:rsidR="00194FC2" w:rsidRDefault="00194FC2" w:rsidP="00827852">
            <w:pPr>
              <w:widowControl/>
              <w:spacing w:line="200" w:lineRule="exact"/>
              <w:jc w:val="left"/>
              <w:textAlignment w:val="center"/>
              <w:rPr>
                <w:rFonts w:ascii="宋体" w:eastAsia="宋体" w:cs="宋体" w:hint="eastAsia"/>
                <w:color w:val="000000"/>
                <w:spacing w:val="-8"/>
                <w:sz w:val="20"/>
                <w:szCs w:val="20"/>
              </w:rPr>
            </w:pPr>
            <w:r>
              <w:rPr>
                <w:rFonts w:ascii="宋体" w:eastAsia="宋体" w:cs="宋体" w:hint="eastAsia"/>
                <w:color w:val="000000"/>
                <w:spacing w:val="-8"/>
                <w:sz w:val="20"/>
                <w:szCs w:val="20"/>
              </w:rPr>
              <w:t>市县承担区域内省道的公路管理、应急处置和建设中征地拆迁管理的相应职责和具体组织实施。市县承担相应的支出责任并按相关政策承担征地拆迁费用。</w:t>
            </w:r>
          </w:p>
        </w:tc>
      </w:tr>
      <w:tr w:rsidR="00194FC2" w14:paraId="4AE218DA" w14:textId="77777777" w:rsidTr="00827852">
        <w:trPr>
          <w:trHeight w:val="561"/>
          <w:jc w:val="center"/>
        </w:trPr>
        <w:tc>
          <w:tcPr>
            <w:tcW w:w="1208" w:type="dxa"/>
            <w:vMerge/>
            <w:vAlign w:val="center"/>
          </w:tcPr>
          <w:p w14:paraId="6CD7BAF1" w14:textId="77777777" w:rsidR="00194FC2" w:rsidRDefault="00194FC2" w:rsidP="00827852"/>
        </w:tc>
        <w:tc>
          <w:tcPr>
            <w:tcW w:w="1977" w:type="dxa"/>
            <w:vMerge/>
            <w:vAlign w:val="center"/>
          </w:tcPr>
          <w:p w14:paraId="2B2BAE08" w14:textId="77777777" w:rsidR="00194FC2" w:rsidRDefault="00194FC2" w:rsidP="00827852"/>
        </w:tc>
        <w:tc>
          <w:tcPr>
            <w:tcW w:w="4500" w:type="dxa"/>
            <w:vAlign w:val="center"/>
          </w:tcPr>
          <w:p w14:paraId="45C033C2"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798E84EC"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6B8E3DB4" w14:textId="77777777" w:rsidR="00194FC2" w:rsidRDefault="00194FC2" w:rsidP="00827852">
            <w:pPr>
              <w:widowControl/>
              <w:spacing w:line="200" w:lineRule="exact"/>
              <w:jc w:val="left"/>
              <w:textAlignment w:val="center"/>
              <w:rPr>
                <w:rFonts w:ascii="宋体" w:eastAsia="宋体" w:cs="宋体" w:hint="eastAsia"/>
                <w:color w:val="000000"/>
                <w:spacing w:val="-6"/>
                <w:sz w:val="20"/>
                <w:szCs w:val="20"/>
              </w:rPr>
            </w:pPr>
            <w:r>
              <w:rPr>
                <w:rFonts w:ascii="宋体" w:eastAsia="宋体" w:cs="宋体" w:hint="eastAsia"/>
                <w:color w:val="000000"/>
                <w:spacing w:val="-6"/>
                <w:kern w:val="0"/>
                <w:sz w:val="20"/>
                <w:szCs w:val="20"/>
              </w:rPr>
              <w:t>市县负责本区域自行提出的超出省道建设设计范围或标准等具体事项的执行实施。市县承担支出责任。</w:t>
            </w:r>
          </w:p>
        </w:tc>
      </w:tr>
      <w:tr w:rsidR="00194FC2" w14:paraId="18D897EB" w14:textId="77777777" w:rsidTr="00827852">
        <w:trPr>
          <w:trHeight w:val="20"/>
          <w:jc w:val="center"/>
        </w:trPr>
        <w:tc>
          <w:tcPr>
            <w:tcW w:w="1208" w:type="dxa"/>
            <w:vMerge/>
            <w:vAlign w:val="center"/>
          </w:tcPr>
          <w:p w14:paraId="5EE043C7" w14:textId="77777777" w:rsidR="00194FC2" w:rsidRDefault="00194FC2" w:rsidP="00827852"/>
        </w:tc>
        <w:tc>
          <w:tcPr>
            <w:tcW w:w="1977" w:type="dxa"/>
            <w:vMerge/>
            <w:vAlign w:val="center"/>
          </w:tcPr>
          <w:p w14:paraId="5C95084D" w14:textId="77777777" w:rsidR="00194FC2" w:rsidRDefault="00194FC2" w:rsidP="00827852"/>
        </w:tc>
        <w:tc>
          <w:tcPr>
            <w:tcW w:w="4500" w:type="dxa"/>
            <w:vAlign w:val="center"/>
          </w:tcPr>
          <w:p w14:paraId="5C6C5819"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437CA706"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20207942"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市县承担市政化的省道养护、管理、运营和应急处置等具体事项的执行实施。市县承担相应的支出责任。</w:t>
            </w:r>
          </w:p>
        </w:tc>
      </w:tr>
      <w:tr w:rsidR="00194FC2" w14:paraId="02C1D736" w14:textId="77777777" w:rsidTr="00827852">
        <w:trPr>
          <w:trHeight w:val="565"/>
          <w:jc w:val="center"/>
        </w:trPr>
        <w:tc>
          <w:tcPr>
            <w:tcW w:w="1208" w:type="dxa"/>
            <w:vMerge/>
            <w:vAlign w:val="center"/>
          </w:tcPr>
          <w:p w14:paraId="4848DC07" w14:textId="77777777" w:rsidR="00194FC2" w:rsidRDefault="00194FC2" w:rsidP="00827852"/>
        </w:tc>
        <w:tc>
          <w:tcPr>
            <w:tcW w:w="1977" w:type="dxa"/>
            <w:vAlign w:val="center"/>
          </w:tcPr>
          <w:p w14:paraId="2E2DC13A"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3.农村公路</w:t>
            </w:r>
          </w:p>
        </w:tc>
        <w:tc>
          <w:tcPr>
            <w:tcW w:w="4500" w:type="dxa"/>
            <w:vAlign w:val="center"/>
          </w:tcPr>
          <w:p w14:paraId="2C5A88E4"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28425CDC"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14F12915"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市县承担区域内农村公路的专项规划、政策决定、监督评价职责，并承担建设、养护、管理和运营等具体事项的执行实施。市县承担支出责任。</w:t>
            </w:r>
          </w:p>
        </w:tc>
      </w:tr>
      <w:tr w:rsidR="00194FC2" w14:paraId="27E72AE0" w14:textId="77777777" w:rsidTr="00827852">
        <w:trPr>
          <w:trHeight w:val="575"/>
          <w:jc w:val="center"/>
        </w:trPr>
        <w:tc>
          <w:tcPr>
            <w:tcW w:w="1208" w:type="dxa"/>
            <w:vMerge/>
            <w:vAlign w:val="center"/>
          </w:tcPr>
          <w:p w14:paraId="6169D828" w14:textId="77777777" w:rsidR="00194FC2" w:rsidRDefault="00194FC2" w:rsidP="00827852"/>
        </w:tc>
        <w:tc>
          <w:tcPr>
            <w:tcW w:w="1977" w:type="dxa"/>
            <w:vAlign w:val="center"/>
          </w:tcPr>
          <w:p w14:paraId="34965073"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4.道路运输站场</w:t>
            </w:r>
          </w:p>
        </w:tc>
        <w:tc>
          <w:tcPr>
            <w:tcW w:w="4500" w:type="dxa"/>
            <w:vAlign w:val="center"/>
          </w:tcPr>
          <w:p w14:paraId="05991510"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5CC9ACA6"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3FF15218"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市县承担区域内道路运输站场的专项规划、政策决定、监督评价职责，并承担建设、管理等具体事项的执行实施。市县承担支出责任。</w:t>
            </w:r>
          </w:p>
        </w:tc>
      </w:tr>
      <w:tr w:rsidR="00194FC2" w14:paraId="65C5FDC2" w14:textId="77777777" w:rsidTr="00827852">
        <w:trPr>
          <w:trHeight w:val="20"/>
          <w:jc w:val="center"/>
        </w:trPr>
        <w:tc>
          <w:tcPr>
            <w:tcW w:w="1208" w:type="dxa"/>
            <w:vMerge/>
            <w:vAlign w:val="center"/>
          </w:tcPr>
          <w:p w14:paraId="6A64AA24" w14:textId="77777777" w:rsidR="00194FC2" w:rsidRDefault="00194FC2" w:rsidP="00827852"/>
        </w:tc>
        <w:tc>
          <w:tcPr>
            <w:tcW w:w="1977" w:type="dxa"/>
            <w:vAlign w:val="center"/>
          </w:tcPr>
          <w:p w14:paraId="32E00DF5"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5.交通</w:t>
            </w:r>
            <w:proofErr w:type="gramStart"/>
            <w:r>
              <w:rPr>
                <w:rFonts w:ascii="宋体" w:eastAsia="宋体" w:cs="宋体" w:hint="eastAsia"/>
                <w:color w:val="000000"/>
                <w:kern w:val="0"/>
                <w:sz w:val="20"/>
                <w:szCs w:val="20"/>
              </w:rPr>
              <w:t>规</w:t>
            </w:r>
            <w:proofErr w:type="gramEnd"/>
            <w:r>
              <w:rPr>
                <w:rFonts w:ascii="宋体" w:eastAsia="宋体" w:cs="宋体" w:hint="eastAsia"/>
                <w:color w:val="000000"/>
                <w:kern w:val="0"/>
                <w:sz w:val="20"/>
                <w:szCs w:val="20"/>
              </w:rPr>
              <w:t>费征</w:t>
            </w:r>
            <w:proofErr w:type="gramStart"/>
            <w:r>
              <w:rPr>
                <w:rFonts w:ascii="宋体" w:eastAsia="宋体" w:cs="宋体" w:hint="eastAsia"/>
                <w:color w:val="000000"/>
                <w:kern w:val="0"/>
                <w:sz w:val="20"/>
                <w:szCs w:val="20"/>
              </w:rPr>
              <w:t>稽</w:t>
            </w:r>
            <w:proofErr w:type="gramEnd"/>
            <w:r>
              <w:rPr>
                <w:rFonts w:ascii="宋体" w:eastAsia="宋体" w:cs="宋体" w:hint="eastAsia"/>
                <w:color w:val="000000"/>
                <w:kern w:val="0"/>
                <w:sz w:val="20"/>
                <w:szCs w:val="20"/>
              </w:rPr>
              <w:t>管理</w:t>
            </w:r>
          </w:p>
        </w:tc>
        <w:tc>
          <w:tcPr>
            <w:tcW w:w="4500" w:type="dxa"/>
            <w:vAlign w:val="center"/>
          </w:tcPr>
          <w:p w14:paraId="5884328A"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省级承担专项规划、政策决定、监督评价职责，并承担具体事项的执行实施。省级承担支出责任。</w:t>
            </w:r>
          </w:p>
        </w:tc>
        <w:tc>
          <w:tcPr>
            <w:tcW w:w="2387" w:type="dxa"/>
            <w:vAlign w:val="center"/>
          </w:tcPr>
          <w:p w14:paraId="6293BD5C"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58D45B78" w14:textId="77777777" w:rsidR="00194FC2" w:rsidRDefault="00194FC2" w:rsidP="00827852">
            <w:pPr>
              <w:spacing w:line="200" w:lineRule="exact"/>
              <w:rPr>
                <w:rFonts w:ascii="宋体" w:eastAsia="宋体" w:cs="宋体" w:hint="eastAsia"/>
                <w:color w:val="000000"/>
                <w:sz w:val="20"/>
                <w:szCs w:val="20"/>
              </w:rPr>
            </w:pPr>
          </w:p>
        </w:tc>
      </w:tr>
      <w:tr w:rsidR="00194FC2" w14:paraId="0C1D8B80" w14:textId="77777777" w:rsidTr="00827852">
        <w:trPr>
          <w:trHeight w:val="20"/>
          <w:jc w:val="center"/>
        </w:trPr>
        <w:tc>
          <w:tcPr>
            <w:tcW w:w="1208" w:type="dxa"/>
            <w:vMerge/>
            <w:vAlign w:val="center"/>
          </w:tcPr>
          <w:p w14:paraId="77A4DC48" w14:textId="77777777" w:rsidR="00194FC2" w:rsidRDefault="00194FC2" w:rsidP="00827852"/>
        </w:tc>
        <w:tc>
          <w:tcPr>
            <w:tcW w:w="1977" w:type="dxa"/>
            <w:vAlign w:val="center"/>
          </w:tcPr>
          <w:p w14:paraId="0AA3AA13"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6.道路运输管理</w:t>
            </w:r>
          </w:p>
        </w:tc>
        <w:tc>
          <w:tcPr>
            <w:tcW w:w="4500" w:type="dxa"/>
            <w:vAlign w:val="center"/>
          </w:tcPr>
          <w:p w14:paraId="43C04E61"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省级承担专项规划、政策决定、监督评价职责，并承担部分跨市县重大事项的执行实施。省级承担支出责任。</w:t>
            </w:r>
          </w:p>
        </w:tc>
        <w:tc>
          <w:tcPr>
            <w:tcW w:w="2387" w:type="dxa"/>
            <w:vAlign w:val="center"/>
          </w:tcPr>
          <w:p w14:paraId="438BB0E9" w14:textId="77777777" w:rsidR="00194FC2" w:rsidRDefault="00194FC2" w:rsidP="00827852">
            <w:pPr>
              <w:spacing w:line="240" w:lineRule="exact"/>
              <w:rPr>
                <w:rFonts w:ascii="宋体" w:eastAsia="宋体" w:cs="宋体" w:hint="eastAsia"/>
                <w:color w:val="000000"/>
                <w:sz w:val="20"/>
                <w:szCs w:val="20"/>
              </w:rPr>
            </w:pPr>
          </w:p>
        </w:tc>
        <w:tc>
          <w:tcPr>
            <w:tcW w:w="4273" w:type="dxa"/>
            <w:vAlign w:val="center"/>
          </w:tcPr>
          <w:p w14:paraId="610EB408"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市县承担区域内道路运输管理具体事项的执行实施。市县承担支出责任。</w:t>
            </w:r>
          </w:p>
        </w:tc>
      </w:tr>
      <w:tr w:rsidR="00194FC2" w14:paraId="1184637F" w14:textId="77777777" w:rsidTr="00827852">
        <w:trPr>
          <w:trHeight w:val="20"/>
          <w:jc w:val="center"/>
        </w:trPr>
        <w:tc>
          <w:tcPr>
            <w:tcW w:w="1208" w:type="dxa"/>
            <w:vMerge w:val="restart"/>
            <w:vAlign w:val="center"/>
          </w:tcPr>
          <w:p w14:paraId="647D52E3" w14:textId="77777777" w:rsidR="00194FC2" w:rsidRDefault="00194FC2" w:rsidP="00827852">
            <w:pPr>
              <w:spacing w:line="240" w:lineRule="exact"/>
              <w:jc w:val="center"/>
              <w:rPr>
                <w:rFonts w:ascii="宋体" w:eastAsia="宋体" w:cs="宋体" w:hint="eastAsia"/>
                <w:b/>
                <w:color w:val="000000"/>
                <w:sz w:val="20"/>
                <w:szCs w:val="20"/>
              </w:rPr>
            </w:pPr>
            <w:r>
              <w:rPr>
                <w:rFonts w:ascii="宋体" w:eastAsia="宋体" w:cs="宋体" w:hint="eastAsia"/>
                <w:b/>
                <w:color w:val="000000"/>
                <w:kern w:val="0"/>
                <w:sz w:val="20"/>
                <w:szCs w:val="20"/>
              </w:rPr>
              <w:t>二、水路</w:t>
            </w:r>
          </w:p>
        </w:tc>
        <w:tc>
          <w:tcPr>
            <w:tcW w:w="1977" w:type="dxa"/>
            <w:vAlign w:val="center"/>
          </w:tcPr>
          <w:p w14:paraId="36E1C0CE"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1.水路公共基础设施。</w:t>
            </w:r>
          </w:p>
        </w:tc>
        <w:tc>
          <w:tcPr>
            <w:tcW w:w="4500" w:type="dxa"/>
            <w:vAlign w:val="center"/>
          </w:tcPr>
          <w:p w14:paraId="0DAE7FB9" w14:textId="77777777" w:rsidR="00194FC2" w:rsidRDefault="00194FC2" w:rsidP="00827852">
            <w:pPr>
              <w:spacing w:line="240" w:lineRule="exact"/>
              <w:jc w:val="left"/>
              <w:rPr>
                <w:rFonts w:ascii="宋体" w:eastAsia="宋体" w:cs="宋体" w:hint="eastAsia"/>
                <w:color w:val="000000"/>
                <w:sz w:val="20"/>
                <w:szCs w:val="20"/>
              </w:rPr>
            </w:pPr>
            <w:r>
              <w:rPr>
                <w:rFonts w:ascii="宋体" w:eastAsia="宋体" w:cs="宋体" w:hint="eastAsia"/>
                <w:color w:val="000000"/>
                <w:sz w:val="20"/>
                <w:szCs w:val="20"/>
              </w:rPr>
              <w:t>省级承担专项规划、政策决定、监督评价职责。省级承担支出责任。</w:t>
            </w:r>
          </w:p>
          <w:p w14:paraId="7A668A5C" w14:textId="77777777" w:rsidR="00194FC2" w:rsidRDefault="00194FC2" w:rsidP="00827852">
            <w:pPr>
              <w:spacing w:line="240" w:lineRule="exact"/>
              <w:rPr>
                <w:rFonts w:ascii="宋体" w:eastAsia="宋体" w:cs="宋体" w:hint="eastAsia"/>
                <w:color w:val="000000"/>
                <w:sz w:val="20"/>
                <w:szCs w:val="20"/>
              </w:rPr>
            </w:pPr>
          </w:p>
        </w:tc>
        <w:tc>
          <w:tcPr>
            <w:tcW w:w="2387" w:type="dxa"/>
            <w:vAlign w:val="center"/>
          </w:tcPr>
          <w:p w14:paraId="4AD6E76E"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省与市县共同承担建设、养护、管理、运营等具体事项的执行实施。省（含企业）与市县共同承担由中央支出之外的支出责任。</w:t>
            </w:r>
          </w:p>
        </w:tc>
        <w:tc>
          <w:tcPr>
            <w:tcW w:w="4273" w:type="dxa"/>
            <w:vAlign w:val="center"/>
          </w:tcPr>
          <w:p w14:paraId="3179321D" w14:textId="77777777" w:rsidR="00194FC2" w:rsidRDefault="00194FC2" w:rsidP="00827852">
            <w:pPr>
              <w:spacing w:line="240" w:lineRule="exact"/>
              <w:rPr>
                <w:rFonts w:ascii="宋体" w:eastAsia="宋体" w:cs="宋体" w:hint="eastAsia"/>
                <w:color w:val="000000"/>
                <w:sz w:val="20"/>
                <w:szCs w:val="20"/>
              </w:rPr>
            </w:pPr>
          </w:p>
        </w:tc>
      </w:tr>
      <w:tr w:rsidR="00194FC2" w14:paraId="17671C0A" w14:textId="77777777" w:rsidTr="00827852">
        <w:trPr>
          <w:trHeight w:val="20"/>
          <w:jc w:val="center"/>
        </w:trPr>
        <w:tc>
          <w:tcPr>
            <w:tcW w:w="1208" w:type="dxa"/>
            <w:vMerge/>
            <w:vAlign w:val="center"/>
          </w:tcPr>
          <w:p w14:paraId="1EE9B443" w14:textId="77777777" w:rsidR="00194FC2" w:rsidRDefault="00194FC2" w:rsidP="00827852"/>
        </w:tc>
        <w:tc>
          <w:tcPr>
            <w:tcW w:w="1977" w:type="dxa"/>
            <w:vAlign w:val="center"/>
          </w:tcPr>
          <w:p w14:paraId="06B53FDE"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2.海上重大溢油应急处置和海（水）上搜救</w:t>
            </w:r>
          </w:p>
        </w:tc>
        <w:tc>
          <w:tcPr>
            <w:tcW w:w="4500" w:type="dxa"/>
            <w:vAlign w:val="center"/>
          </w:tcPr>
          <w:p w14:paraId="725FCCBC" w14:textId="77777777" w:rsidR="00194FC2" w:rsidRDefault="00194FC2" w:rsidP="00827852">
            <w:pPr>
              <w:spacing w:line="240" w:lineRule="exact"/>
              <w:rPr>
                <w:rFonts w:ascii="宋体" w:eastAsia="宋体" w:cs="宋体" w:hint="eastAsia"/>
                <w:color w:val="000000"/>
                <w:sz w:val="20"/>
                <w:szCs w:val="20"/>
              </w:rPr>
            </w:pPr>
          </w:p>
        </w:tc>
        <w:tc>
          <w:tcPr>
            <w:tcW w:w="2387" w:type="dxa"/>
            <w:vAlign w:val="center"/>
          </w:tcPr>
          <w:p w14:paraId="603E4520"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按照中央政策决定，省与市县共同承担除中央负责实施以外的其他具体事项的执行实施。省与市县按规定承担由中央支出之外的支出责任。</w:t>
            </w:r>
          </w:p>
        </w:tc>
        <w:tc>
          <w:tcPr>
            <w:tcW w:w="4273" w:type="dxa"/>
            <w:vAlign w:val="center"/>
          </w:tcPr>
          <w:p w14:paraId="4FEECE24" w14:textId="77777777" w:rsidR="00194FC2" w:rsidRDefault="00194FC2" w:rsidP="00827852">
            <w:pPr>
              <w:spacing w:line="240" w:lineRule="exact"/>
              <w:rPr>
                <w:rFonts w:ascii="宋体" w:eastAsia="宋体" w:cs="宋体" w:hint="eastAsia"/>
                <w:color w:val="000000"/>
                <w:sz w:val="20"/>
                <w:szCs w:val="20"/>
              </w:rPr>
            </w:pPr>
          </w:p>
        </w:tc>
      </w:tr>
      <w:tr w:rsidR="00194FC2" w14:paraId="72F3BBC2" w14:textId="77777777" w:rsidTr="00827852">
        <w:trPr>
          <w:trHeight w:val="20"/>
          <w:jc w:val="center"/>
        </w:trPr>
        <w:tc>
          <w:tcPr>
            <w:tcW w:w="1208" w:type="dxa"/>
            <w:vMerge/>
            <w:vAlign w:val="center"/>
          </w:tcPr>
          <w:p w14:paraId="69AB60C1" w14:textId="77777777" w:rsidR="00194FC2" w:rsidRDefault="00194FC2" w:rsidP="00827852"/>
        </w:tc>
        <w:tc>
          <w:tcPr>
            <w:tcW w:w="1977" w:type="dxa"/>
            <w:vAlign w:val="center"/>
          </w:tcPr>
          <w:p w14:paraId="6EABC3FF"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3.水运绿色发展</w:t>
            </w:r>
          </w:p>
        </w:tc>
        <w:tc>
          <w:tcPr>
            <w:tcW w:w="4500" w:type="dxa"/>
            <w:vAlign w:val="center"/>
          </w:tcPr>
          <w:p w14:paraId="4E8AFF74" w14:textId="77777777" w:rsidR="00194FC2" w:rsidRDefault="00194FC2" w:rsidP="00827852">
            <w:pPr>
              <w:spacing w:line="240" w:lineRule="exact"/>
              <w:rPr>
                <w:rFonts w:ascii="宋体" w:eastAsia="宋体" w:cs="宋体" w:hint="eastAsia"/>
                <w:color w:val="000000"/>
                <w:sz w:val="20"/>
                <w:szCs w:val="20"/>
              </w:rPr>
            </w:pPr>
          </w:p>
        </w:tc>
        <w:tc>
          <w:tcPr>
            <w:tcW w:w="2387" w:type="dxa"/>
            <w:vAlign w:val="center"/>
          </w:tcPr>
          <w:p w14:paraId="4576DBAF"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根据中央专项规划和政策决定，省与市县共同承担具体事项的执行实施。省与市县按规定承担由中央支出之外的支出责任。</w:t>
            </w:r>
          </w:p>
        </w:tc>
        <w:tc>
          <w:tcPr>
            <w:tcW w:w="4273" w:type="dxa"/>
            <w:vAlign w:val="center"/>
          </w:tcPr>
          <w:p w14:paraId="7BD69A8B" w14:textId="77777777" w:rsidR="00194FC2" w:rsidRDefault="00194FC2" w:rsidP="00827852">
            <w:pPr>
              <w:spacing w:line="240" w:lineRule="exact"/>
              <w:rPr>
                <w:rFonts w:ascii="宋体" w:eastAsia="宋体" w:cs="宋体" w:hint="eastAsia"/>
                <w:color w:val="000000"/>
                <w:sz w:val="20"/>
                <w:szCs w:val="20"/>
              </w:rPr>
            </w:pPr>
          </w:p>
        </w:tc>
      </w:tr>
      <w:tr w:rsidR="00194FC2" w14:paraId="73436373" w14:textId="77777777" w:rsidTr="00827852">
        <w:trPr>
          <w:trHeight w:val="20"/>
          <w:jc w:val="center"/>
        </w:trPr>
        <w:tc>
          <w:tcPr>
            <w:tcW w:w="1208" w:type="dxa"/>
            <w:vMerge/>
            <w:vAlign w:val="center"/>
          </w:tcPr>
          <w:p w14:paraId="0B76E5A9" w14:textId="77777777" w:rsidR="00194FC2" w:rsidRDefault="00194FC2" w:rsidP="00827852"/>
        </w:tc>
        <w:tc>
          <w:tcPr>
            <w:tcW w:w="1977" w:type="dxa"/>
            <w:vAlign w:val="center"/>
          </w:tcPr>
          <w:p w14:paraId="6B553253"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4.内河港口公共锚地、陆岛交通码头</w:t>
            </w:r>
          </w:p>
        </w:tc>
        <w:tc>
          <w:tcPr>
            <w:tcW w:w="4500" w:type="dxa"/>
            <w:vAlign w:val="center"/>
          </w:tcPr>
          <w:p w14:paraId="3E788141" w14:textId="77777777" w:rsidR="00194FC2" w:rsidRDefault="00194FC2" w:rsidP="00827852">
            <w:pPr>
              <w:spacing w:line="240" w:lineRule="exact"/>
              <w:rPr>
                <w:rFonts w:ascii="宋体" w:eastAsia="宋体" w:cs="宋体" w:hint="eastAsia"/>
                <w:color w:val="000000"/>
                <w:sz w:val="20"/>
                <w:szCs w:val="20"/>
              </w:rPr>
            </w:pPr>
          </w:p>
        </w:tc>
        <w:tc>
          <w:tcPr>
            <w:tcW w:w="2387" w:type="dxa"/>
            <w:vAlign w:val="center"/>
          </w:tcPr>
          <w:p w14:paraId="3003720E" w14:textId="77777777" w:rsidR="00194FC2" w:rsidRDefault="00194FC2" w:rsidP="00827852">
            <w:pPr>
              <w:spacing w:line="240" w:lineRule="exact"/>
              <w:rPr>
                <w:rFonts w:ascii="宋体" w:eastAsia="宋体" w:cs="宋体" w:hint="eastAsia"/>
                <w:color w:val="000000"/>
                <w:sz w:val="20"/>
                <w:szCs w:val="20"/>
              </w:rPr>
            </w:pPr>
          </w:p>
        </w:tc>
        <w:tc>
          <w:tcPr>
            <w:tcW w:w="4273" w:type="dxa"/>
            <w:vAlign w:val="center"/>
          </w:tcPr>
          <w:p w14:paraId="0F3B5BF4"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市县承担区域内专项规划、政策决定、监督评价职责，并承担建设、养护、管理、运营等具体事项的执行实施。市县承担支出责任。</w:t>
            </w:r>
          </w:p>
        </w:tc>
      </w:tr>
      <w:tr w:rsidR="00194FC2" w14:paraId="0A7C780E" w14:textId="77777777" w:rsidTr="00827852">
        <w:trPr>
          <w:trHeight w:val="688"/>
          <w:jc w:val="center"/>
        </w:trPr>
        <w:tc>
          <w:tcPr>
            <w:tcW w:w="1208" w:type="dxa"/>
            <w:vMerge/>
            <w:vAlign w:val="center"/>
          </w:tcPr>
          <w:p w14:paraId="7B4B1B60" w14:textId="77777777" w:rsidR="00194FC2" w:rsidRDefault="00194FC2" w:rsidP="00827852"/>
        </w:tc>
        <w:tc>
          <w:tcPr>
            <w:tcW w:w="1977" w:type="dxa"/>
            <w:vAlign w:val="center"/>
          </w:tcPr>
          <w:p w14:paraId="0B662199"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5.客运码头安全检测设施、农村水上客渡运管理</w:t>
            </w:r>
          </w:p>
        </w:tc>
        <w:tc>
          <w:tcPr>
            <w:tcW w:w="4500" w:type="dxa"/>
            <w:vAlign w:val="center"/>
          </w:tcPr>
          <w:p w14:paraId="68239776" w14:textId="77777777" w:rsidR="00194FC2" w:rsidRDefault="00194FC2" w:rsidP="00827852">
            <w:pPr>
              <w:spacing w:line="240" w:lineRule="exact"/>
              <w:rPr>
                <w:rFonts w:ascii="宋体" w:eastAsia="宋体" w:cs="宋体" w:hint="eastAsia"/>
                <w:color w:val="000000"/>
                <w:sz w:val="20"/>
                <w:szCs w:val="20"/>
              </w:rPr>
            </w:pPr>
          </w:p>
        </w:tc>
        <w:tc>
          <w:tcPr>
            <w:tcW w:w="2387" w:type="dxa"/>
            <w:vAlign w:val="center"/>
          </w:tcPr>
          <w:p w14:paraId="38768281" w14:textId="77777777" w:rsidR="00194FC2" w:rsidRDefault="00194FC2" w:rsidP="00827852">
            <w:pPr>
              <w:spacing w:line="240" w:lineRule="exact"/>
              <w:rPr>
                <w:rFonts w:ascii="宋体" w:eastAsia="宋体" w:cs="宋体" w:hint="eastAsia"/>
                <w:color w:val="000000"/>
                <w:sz w:val="20"/>
                <w:szCs w:val="20"/>
              </w:rPr>
            </w:pPr>
          </w:p>
        </w:tc>
        <w:tc>
          <w:tcPr>
            <w:tcW w:w="4273" w:type="dxa"/>
            <w:vAlign w:val="center"/>
          </w:tcPr>
          <w:p w14:paraId="35795346"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市县承担区域内专项规划、政策决定、监督评价职责，并承担具体事项的执行实施。市县承担支出责任。</w:t>
            </w:r>
          </w:p>
        </w:tc>
      </w:tr>
      <w:tr w:rsidR="00194FC2" w14:paraId="06B2202B" w14:textId="77777777" w:rsidTr="00827852">
        <w:trPr>
          <w:trHeight w:val="20"/>
          <w:jc w:val="center"/>
        </w:trPr>
        <w:tc>
          <w:tcPr>
            <w:tcW w:w="1208" w:type="dxa"/>
            <w:vMerge/>
            <w:vAlign w:val="center"/>
          </w:tcPr>
          <w:p w14:paraId="64165978" w14:textId="77777777" w:rsidR="00194FC2" w:rsidRDefault="00194FC2" w:rsidP="00827852"/>
        </w:tc>
        <w:tc>
          <w:tcPr>
            <w:tcW w:w="1977" w:type="dxa"/>
            <w:vAlign w:val="center"/>
          </w:tcPr>
          <w:p w14:paraId="48734D20"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6.地方管理水域的水上安全监管和搜寻救助</w:t>
            </w:r>
          </w:p>
        </w:tc>
        <w:tc>
          <w:tcPr>
            <w:tcW w:w="4500" w:type="dxa"/>
            <w:vAlign w:val="center"/>
          </w:tcPr>
          <w:p w14:paraId="0A629A1F" w14:textId="77777777" w:rsidR="00194FC2" w:rsidRDefault="00194FC2" w:rsidP="00827852">
            <w:pPr>
              <w:spacing w:line="240" w:lineRule="exact"/>
              <w:rPr>
                <w:rFonts w:ascii="宋体" w:eastAsia="宋体" w:cs="宋体" w:hint="eastAsia"/>
                <w:color w:val="000000"/>
                <w:sz w:val="20"/>
                <w:szCs w:val="20"/>
              </w:rPr>
            </w:pPr>
          </w:p>
        </w:tc>
        <w:tc>
          <w:tcPr>
            <w:tcW w:w="2387" w:type="dxa"/>
            <w:vAlign w:val="center"/>
          </w:tcPr>
          <w:p w14:paraId="03BF5468" w14:textId="77777777" w:rsidR="00194FC2" w:rsidRDefault="00194FC2" w:rsidP="00827852">
            <w:pPr>
              <w:spacing w:line="240" w:lineRule="exact"/>
              <w:rPr>
                <w:rFonts w:ascii="宋体" w:eastAsia="宋体" w:cs="宋体" w:hint="eastAsia"/>
                <w:color w:val="000000"/>
                <w:sz w:val="20"/>
                <w:szCs w:val="20"/>
              </w:rPr>
            </w:pPr>
          </w:p>
        </w:tc>
        <w:tc>
          <w:tcPr>
            <w:tcW w:w="4273" w:type="dxa"/>
            <w:vAlign w:val="center"/>
          </w:tcPr>
          <w:p w14:paraId="5E15D5A6"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市县承担区域内专项规划、政策决定、监督评价职责，并承担具体事项的执行实施。市县承担支出责任。</w:t>
            </w:r>
          </w:p>
        </w:tc>
      </w:tr>
      <w:tr w:rsidR="00194FC2" w14:paraId="44337340" w14:textId="77777777" w:rsidTr="00827852">
        <w:trPr>
          <w:trHeight w:val="1199"/>
          <w:jc w:val="center"/>
        </w:trPr>
        <w:tc>
          <w:tcPr>
            <w:tcW w:w="1208" w:type="dxa"/>
            <w:vMerge w:val="restart"/>
            <w:vAlign w:val="center"/>
          </w:tcPr>
          <w:p w14:paraId="7A88C372" w14:textId="77777777" w:rsidR="00194FC2" w:rsidRDefault="00194FC2" w:rsidP="00827852">
            <w:pPr>
              <w:widowControl/>
              <w:spacing w:line="22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lastRenderedPageBreak/>
              <w:t>三、铁路</w:t>
            </w:r>
          </w:p>
        </w:tc>
        <w:tc>
          <w:tcPr>
            <w:tcW w:w="1977" w:type="dxa"/>
            <w:vAlign w:val="center"/>
          </w:tcPr>
          <w:p w14:paraId="6BBEE499"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1.干线铁路</w:t>
            </w:r>
          </w:p>
        </w:tc>
        <w:tc>
          <w:tcPr>
            <w:tcW w:w="4500" w:type="dxa"/>
            <w:vAlign w:val="center"/>
          </w:tcPr>
          <w:p w14:paraId="1554A8E9"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按照全国铁路专项规划的干线铁路，省级承担建设、养护、管理、运营等具体执行事项，其中干线铁路的运营管理由中央企业负责实施。省级（含企业）承担由中央（含中央企业）支出之外的支出责任。</w:t>
            </w:r>
          </w:p>
        </w:tc>
        <w:tc>
          <w:tcPr>
            <w:tcW w:w="2387" w:type="dxa"/>
            <w:vAlign w:val="center"/>
          </w:tcPr>
          <w:p w14:paraId="6BE0B8B3" w14:textId="77777777" w:rsidR="00194FC2" w:rsidRDefault="00194FC2" w:rsidP="00827852">
            <w:pPr>
              <w:spacing w:line="220" w:lineRule="exact"/>
              <w:rPr>
                <w:rFonts w:ascii="宋体" w:eastAsia="宋体" w:cs="宋体" w:hint="eastAsia"/>
                <w:color w:val="000000"/>
                <w:sz w:val="20"/>
                <w:szCs w:val="20"/>
              </w:rPr>
            </w:pPr>
          </w:p>
        </w:tc>
        <w:tc>
          <w:tcPr>
            <w:tcW w:w="4273" w:type="dxa"/>
            <w:vAlign w:val="center"/>
          </w:tcPr>
          <w:p w14:paraId="271AA4DD" w14:textId="77777777" w:rsidR="00194FC2" w:rsidRDefault="00194FC2" w:rsidP="00827852">
            <w:pPr>
              <w:spacing w:line="220" w:lineRule="exact"/>
              <w:rPr>
                <w:rFonts w:ascii="宋体" w:eastAsia="宋体" w:cs="宋体" w:hint="eastAsia"/>
                <w:color w:val="000000"/>
                <w:sz w:val="20"/>
                <w:szCs w:val="20"/>
              </w:rPr>
            </w:pPr>
          </w:p>
        </w:tc>
      </w:tr>
      <w:tr w:rsidR="00194FC2" w14:paraId="646C8417" w14:textId="77777777" w:rsidTr="00827852">
        <w:trPr>
          <w:trHeight w:val="579"/>
          <w:jc w:val="center"/>
        </w:trPr>
        <w:tc>
          <w:tcPr>
            <w:tcW w:w="1208" w:type="dxa"/>
            <w:vMerge/>
            <w:vAlign w:val="center"/>
          </w:tcPr>
          <w:p w14:paraId="04D9243D" w14:textId="77777777" w:rsidR="00194FC2" w:rsidRDefault="00194FC2" w:rsidP="00827852"/>
        </w:tc>
        <w:tc>
          <w:tcPr>
            <w:tcW w:w="1977" w:type="dxa"/>
            <w:vAlign w:val="center"/>
          </w:tcPr>
          <w:p w14:paraId="194FDE4D"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2.由省级决策的铁路公益性运输</w:t>
            </w:r>
          </w:p>
        </w:tc>
        <w:tc>
          <w:tcPr>
            <w:tcW w:w="4500" w:type="dxa"/>
            <w:vAlign w:val="center"/>
          </w:tcPr>
          <w:p w14:paraId="280FF4E9"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省级承担相应的管理职责，具体执行事项由省级委托相关企业实施。省级（含企业）承担支出责任。</w:t>
            </w:r>
          </w:p>
        </w:tc>
        <w:tc>
          <w:tcPr>
            <w:tcW w:w="2387" w:type="dxa"/>
            <w:vAlign w:val="center"/>
          </w:tcPr>
          <w:p w14:paraId="07334652" w14:textId="77777777" w:rsidR="00194FC2" w:rsidRDefault="00194FC2" w:rsidP="00827852">
            <w:pPr>
              <w:spacing w:line="220" w:lineRule="exact"/>
              <w:rPr>
                <w:rFonts w:ascii="宋体" w:eastAsia="宋体" w:cs="宋体" w:hint="eastAsia"/>
                <w:color w:val="000000"/>
                <w:sz w:val="20"/>
                <w:szCs w:val="20"/>
              </w:rPr>
            </w:pPr>
          </w:p>
        </w:tc>
        <w:tc>
          <w:tcPr>
            <w:tcW w:w="4273" w:type="dxa"/>
            <w:vAlign w:val="center"/>
          </w:tcPr>
          <w:p w14:paraId="551D69B1" w14:textId="77777777" w:rsidR="00194FC2" w:rsidRDefault="00194FC2" w:rsidP="00827852">
            <w:pPr>
              <w:spacing w:line="220" w:lineRule="exact"/>
              <w:rPr>
                <w:rFonts w:ascii="宋体" w:eastAsia="宋体" w:cs="宋体" w:hint="eastAsia"/>
                <w:color w:val="000000"/>
                <w:sz w:val="20"/>
                <w:szCs w:val="20"/>
              </w:rPr>
            </w:pPr>
          </w:p>
        </w:tc>
      </w:tr>
      <w:tr w:rsidR="00194FC2" w14:paraId="472AC69A" w14:textId="77777777" w:rsidTr="00827852">
        <w:trPr>
          <w:trHeight w:val="891"/>
          <w:jc w:val="center"/>
        </w:trPr>
        <w:tc>
          <w:tcPr>
            <w:tcW w:w="1208" w:type="dxa"/>
            <w:vMerge/>
            <w:vAlign w:val="center"/>
          </w:tcPr>
          <w:p w14:paraId="32144990" w14:textId="77777777" w:rsidR="00194FC2" w:rsidRDefault="00194FC2" w:rsidP="00827852"/>
        </w:tc>
        <w:tc>
          <w:tcPr>
            <w:tcW w:w="1977" w:type="dxa"/>
            <w:vAlign w:val="center"/>
          </w:tcPr>
          <w:p w14:paraId="4F56DFAB"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3.由市县决策的铁路公益性运输。</w:t>
            </w:r>
          </w:p>
        </w:tc>
        <w:tc>
          <w:tcPr>
            <w:tcW w:w="4500" w:type="dxa"/>
            <w:vAlign w:val="center"/>
          </w:tcPr>
          <w:p w14:paraId="52CF9277" w14:textId="77777777" w:rsidR="00194FC2" w:rsidRDefault="00194FC2" w:rsidP="00827852">
            <w:pPr>
              <w:spacing w:line="220" w:lineRule="exact"/>
              <w:rPr>
                <w:rFonts w:ascii="宋体" w:eastAsia="宋体" w:cs="宋体" w:hint="eastAsia"/>
                <w:color w:val="000000"/>
                <w:sz w:val="20"/>
                <w:szCs w:val="20"/>
              </w:rPr>
            </w:pPr>
          </w:p>
        </w:tc>
        <w:tc>
          <w:tcPr>
            <w:tcW w:w="2387" w:type="dxa"/>
            <w:vAlign w:val="center"/>
          </w:tcPr>
          <w:p w14:paraId="0032B5ED" w14:textId="77777777" w:rsidR="00194FC2" w:rsidRDefault="00194FC2" w:rsidP="00827852">
            <w:pPr>
              <w:spacing w:line="220" w:lineRule="exact"/>
              <w:rPr>
                <w:rFonts w:ascii="宋体" w:eastAsia="宋体" w:cs="宋体" w:hint="eastAsia"/>
                <w:color w:val="000000"/>
                <w:sz w:val="20"/>
                <w:szCs w:val="20"/>
              </w:rPr>
            </w:pPr>
          </w:p>
        </w:tc>
        <w:tc>
          <w:tcPr>
            <w:tcW w:w="4273" w:type="dxa"/>
            <w:vAlign w:val="center"/>
          </w:tcPr>
          <w:p w14:paraId="3479FEA5"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市县承担相应的管理职责，具体执行事项由市县实施或由市县委托相关企业实施。市县承担支出责任。</w:t>
            </w:r>
          </w:p>
        </w:tc>
      </w:tr>
      <w:tr w:rsidR="00194FC2" w14:paraId="2CD1B325" w14:textId="77777777" w:rsidTr="00827852">
        <w:trPr>
          <w:trHeight w:val="1902"/>
          <w:jc w:val="center"/>
        </w:trPr>
        <w:tc>
          <w:tcPr>
            <w:tcW w:w="1208" w:type="dxa"/>
            <w:vMerge/>
            <w:vAlign w:val="center"/>
          </w:tcPr>
          <w:p w14:paraId="4F11CED2" w14:textId="77777777" w:rsidR="00194FC2" w:rsidRDefault="00194FC2" w:rsidP="00827852"/>
        </w:tc>
        <w:tc>
          <w:tcPr>
            <w:tcW w:w="1977" w:type="dxa"/>
            <w:vAlign w:val="center"/>
          </w:tcPr>
          <w:p w14:paraId="79383610"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4.城际铁路、支线铁路。</w:t>
            </w:r>
          </w:p>
        </w:tc>
        <w:tc>
          <w:tcPr>
            <w:tcW w:w="4500" w:type="dxa"/>
            <w:vAlign w:val="center"/>
          </w:tcPr>
          <w:p w14:paraId="7C7EF39A" w14:textId="77777777" w:rsidR="00194FC2" w:rsidRDefault="00194FC2" w:rsidP="00827852">
            <w:pPr>
              <w:spacing w:line="220" w:lineRule="exact"/>
              <w:rPr>
                <w:rFonts w:ascii="宋体" w:eastAsia="宋体" w:cs="宋体" w:hint="eastAsia"/>
                <w:color w:val="000000"/>
                <w:sz w:val="20"/>
                <w:szCs w:val="20"/>
              </w:rPr>
            </w:pPr>
          </w:p>
        </w:tc>
        <w:tc>
          <w:tcPr>
            <w:tcW w:w="2387" w:type="dxa"/>
            <w:vAlign w:val="center"/>
          </w:tcPr>
          <w:p w14:paraId="2D545B73"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省与市县共同承担城际铁路、支线铁路的组织实施职责，包括建设、养护、管理、运营等具体事项的执行实施。省（含企业）与市县共同承担支出责任。</w:t>
            </w:r>
          </w:p>
        </w:tc>
        <w:tc>
          <w:tcPr>
            <w:tcW w:w="4273" w:type="dxa"/>
            <w:vAlign w:val="center"/>
          </w:tcPr>
          <w:p w14:paraId="18451209" w14:textId="77777777" w:rsidR="00194FC2" w:rsidRDefault="00194FC2" w:rsidP="00827852">
            <w:pPr>
              <w:spacing w:line="220" w:lineRule="exact"/>
              <w:rPr>
                <w:rFonts w:ascii="宋体" w:eastAsia="宋体" w:cs="宋体" w:hint="eastAsia"/>
                <w:color w:val="000000"/>
                <w:sz w:val="20"/>
                <w:szCs w:val="20"/>
              </w:rPr>
            </w:pPr>
          </w:p>
        </w:tc>
      </w:tr>
      <w:tr w:rsidR="00194FC2" w14:paraId="13B96B84" w14:textId="77777777" w:rsidTr="00827852">
        <w:trPr>
          <w:trHeight w:val="1359"/>
          <w:jc w:val="center"/>
        </w:trPr>
        <w:tc>
          <w:tcPr>
            <w:tcW w:w="1208" w:type="dxa"/>
            <w:vMerge/>
            <w:vAlign w:val="center"/>
          </w:tcPr>
          <w:p w14:paraId="03D25E0C" w14:textId="77777777" w:rsidR="00194FC2" w:rsidRDefault="00194FC2" w:rsidP="00827852"/>
        </w:tc>
        <w:tc>
          <w:tcPr>
            <w:tcW w:w="1977" w:type="dxa"/>
            <w:vAlign w:val="center"/>
          </w:tcPr>
          <w:p w14:paraId="386EB067"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5.市域（郊）铁路、铁路专用线。</w:t>
            </w:r>
          </w:p>
        </w:tc>
        <w:tc>
          <w:tcPr>
            <w:tcW w:w="4500" w:type="dxa"/>
            <w:vAlign w:val="center"/>
          </w:tcPr>
          <w:p w14:paraId="0972222F" w14:textId="77777777" w:rsidR="00194FC2" w:rsidRDefault="00194FC2" w:rsidP="00827852">
            <w:pPr>
              <w:spacing w:line="220" w:lineRule="exact"/>
              <w:rPr>
                <w:rFonts w:ascii="宋体" w:eastAsia="宋体" w:cs="宋体" w:hint="eastAsia"/>
                <w:color w:val="000000"/>
                <w:sz w:val="20"/>
                <w:szCs w:val="20"/>
              </w:rPr>
            </w:pPr>
          </w:p>
        </w:tc>
        <w:tc>
          <w:tcPr>
            <w:tcW w:w="2387" w:type="dxa"/>
            <w:vAlign w:val="center"/>
          </w:tcPr>
          <w:p w14:paraId="7A96127A" w14:textId="77777777" w:rsidR="00194FC2" w:rsidRDefault="00194FC2" w:rsidP="00827852">
            <w:pPr>
              <w:spacing w:line="220" w:lineRule="exact"/>
              <w:rPr>
                <w:rFonts w:ascii="宋体" w:eastAsia="宋体" w:cs="宋体" w:hint="eastAsia"/>
                <w:color w:val="000000"/>
                <w:sz w:val="20"/>
                <w:szCs w:val="20"/>
              </w:rPr>
            </w:pPr>
          </w:p>
        </w:tc>
        <w:tc>
          <w:tcPr>
            <w:tcW w:w="4273" w:type="dxa"/>
            <w:vAlign w:val="center"/>
          </w:tcPr>
          <w:p w14:paraId="6A4FD55E"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市域（郊）铁路、铁路专用线。市县承担市域（郊）铁路、铁路专用线的组织实施职责，包括建设、养护、管理、运营等具体执行事项。市县承担支出责任。</w:t>
            </w:r>
          </w:p>
        </w:tc>
      </w:tr>
      <w:tr w:rsidR="00194FC2" w14:paraId="69690B69" w14:textId="77777777" w:rsidTr="00827852">
        <w:trPr>
          <w:trHeight w:val="1515"/>
          <w:jc w:val="center"/>
        </w:trPr>
        <w:tc>
          <w:tcPr>
            <w:tcW w:w="1208" w:type="dxa"/>
            <w:vMerge/>
            <w:vAlign w:val="center"/>
          </w:tcPr>
          <w:p w14:paraId="4B5E5DCD" w14:textId="77777777" w:rsidR="00194FC2" w:rsidRDefault="00194FC2" w:rsidP="00827852"/>
        </w:tc>
        <w:tc>
          <w:tcPr>
            <w:tcW w:w="1977" w:type="dxa"/>
            <w:vAlign w:val="center"/>
          </w:tcPr>
          <w:p w14:paraId="7E4159CF"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6.其他事项</w:t>
            </w:r>
          </w:p>
        </w:tc>
        <w:tc>
          <w:tcPr>
            <w:tcW w:w="4500" w:type="dxa"/>
            <w:vAlign w:val="center"/>
          </w:tcPr>
          <w:p w14:paraId="2C1F6053" w14:textId="77777777" w:rsidR="00194FC2" w:rsidRDefault="00194FC2" w:rsidP="00827852">
            <w:pPr>
              <w:spacing w:line="220" w:lineRule="exact"/>
              <w:rPr>
                <w:rFonts w:ascii="宋体" w:eastAsia="宋体" w:cs="宋体" w:hint="eastAsia"/>
                <w:color w:val="000000"/>
                <w:sz w:val="20"/>
                <w:szCs w:val="20"/>
              </w:rPr>
            </w:pPr>
          </w:p>
        </w:tc>
        <w:tc>
          <w:tcPr>
            <w:tcW w:w="2387" w:type="dxa"/>
            <w:vAlign w:val="center"/>
          </w:tcPr>
          <w:p w14:paraId="4ABF0906" w14:textId="77777777" w:rsidR="00194FC2" w:rsidRDefault="00194FC2" w:rsidP="00827852">
            <w:pPr>
              <w:spacing w:line="220" w:lineRule="exact"/>
              <w:rPr>
                <w:rFonts w:ascii="宋体" w:eastAsia="宋体" w:cs="宋体" w:hint="eastAsia"/>
                <w:color w:val="000000"/>
                <w:sz w:val="20"/>
                <w:szCs w:val="20"/>
              </w:rPr>
            </w:pPr>
          </w:p>
        </w:tc>
        <w:tc>
          <w:tcPr>
            <w:tcW w:w="4273" w:type="dxa"/>
            <w:vAlign w:val="center"/>
          </w:tcPr>
          <w:p w14:paraId="1DC9FFDA"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市县承担铁路沿线（红线外）环境污染治理和铁路沿线安全环境整治，除国家铁路、国家铁路运输企业实际管理合资铁路外的其他铁路的安全保卫职责。上述铁路领域事项由市县承担支出责任。</w:t>
            </w:r>
          </w:p>
        </w:tc>
      </w:tr>
      <w:tr w:rsidR="00194FC2" w14:paraId="3AA1D666" w14:textId="77777777" w:rsidTr="00827852">
        <w:trPr>
          <w:trHeight w:val="1511"/>
          <w:jc w:val="center"/>
        </w:trPr>
        <w:tc>
          <w:tcPr>
            <w:tcW w:w="1208" w:type="dxa"/>
            <w:vMerge w:val="restart"/>
            <w:vAlign w:val="center"/>
          </w:tcPr>
          <w:p w14:paraId="7DE7A457" w14:textId="77777777" w:rsidR="00194FC2" w:rsidRDefault="00194FC2" w:rsidP="00827852">
            <w:pPr>
              <w:widowControl/>
              <w:spacing w:line="22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lastRenderedPageBreak/>
              <w:t>四、民航</w:t>
            </w:r>
          </w:p>
        </w:tc>
        <w:tc>
          <w:tcPr>
            <w:tcW w:w="1977" w:type="dxa"/>
            <w:vAlign w:val="center"/>
          </w:tcPr>
          <w:p w14:paraId="3A989EB5"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1.运输机场</w:t>
            </w:r>
          </w:p>
        </w:tc>
        <w:tc>
          <w:tcPr>
            <w:tcW w:w="4500" w:type="dxa"/>
            <w:vAlign w:val="center"/>
          </w:tcPr>
          <w:p w14:paraId="0C0D5E66"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按照全国运输机场布局和建设规划，省级承担区域内运输机场具体建设规划。省级（含企业）承担支出责任。</w:t>
            </w:r>
          </w:p>
        </w:tc>
        <w:tc>
          <w:tcPr>
            <w:tcW w:w="2387" w:type="dxa"/>
            <w:vAlign w:val="center"/>
          </w:tcPr>
          <w:p w14:paraId="77EB1DF5"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省与市县共同承担建设、运营等具体事项的执行实施。</w:t>
            </w:r>
            <w:r>
              <w:rPr>
                <w:rStyle w:val="font11"/>
                <w:sz w:val="20"/>
                <w:szCs w:val="20"/>
              </w:rPr>
              <w:t>省（含企业）与市县共同承担由中央（含中央企业）支出之外的支出责任。</w:t>
            </w:r>
          </w:p>
        </w:tc>
        <w:tc>
          <w:tcPr>
            <w:tcW w:w="4273" w:type="dxa"/>
            <w:vAlign w:val="center"/>
          </w:tcPr>
          <w:p w14:paraId="11E934F8"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市县承担区域内运输机场建设中拆迁管理职责，并承担机场公安、机场净空环境保护等具体事项的执行实施。市县承担支出责任。</w:t>
            </w:r>
          </w:p>
        </w:tc>
      </w:tr>
      <w:tr w:rsidR="00194FC2" w14:paraId="67948AB8" w14:textId="77777777" w:rsidTr="00827852">
        <w:trPr>
          <w:trHeight w:val="1826"/>
          <w:jc w:val="center"/>
        </w:trPr>
        <w:tc>
          <w:tcPr>
            <w:tcW w:w="1208" w:type="dxa"/>
            <w:vMerge/>
            <w:vAlign w:val="center"/>
          </w:tcPr>
          <w:p w14:paraId="6DAAEBC1" w14:textId="77777777" w:rsidR="00194FC2" w:rsidRDefault="00194FC2" w:rsidP="00827852"/>
        </w:tc>
        <w:tc>
          <w:tcPr>
            <w:tcW w:w="1977" w:type="dxa"/>
            <w:vAlign w:val="center"/>
          </w:tcPr>
          <w:p w14:paraId="5123501C"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2.通用机场</w:t>
            </w:r>
          </w:p>
        </w:tc>
        <w:tc>
          <w:tcPr>
            <w:tcW w:w="4500" w:type="dxa"/>
            <w:vAlign w:val="center"/>
          </w:tcPr>
          <w:p w14:paraId="52C52BE5"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省级承担区域内通用机场布局和建设规划、相关审批职责。省级（含企业）承担相应支出责任。</w:t>
            </w:r>
          </w:p>
        </w:tc>
        <w:tc>
          <w:tcPr>
            <w:tcW w:w="2387" w:type="dxa"/>
            <w:vAlign w:val="center"/>
          </w:tcPr>
          <w:p w14:paraId="7131D558"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省与市县共同承担通用机场建设、维护、运营等具体事项的执行实施（民航局及其所属企事业单位所属的通用机场除外）。</w:t>
            </w:r>
            <w:r>
              <w:rPr>
                <w:rStyle w:val="font11"/>
                <w:sz w:val="20"/>
                <w:szCs w:val="20"/>
              </w:rPr>
              <w:t>省（含企业）与市县共同承担支出责任</w:t>
            </w:r>
          </w:p>
        </w:tc>
        <w:tc>
          <w:tcPr>
            <w:tcW w:w="4273" w:type="dxa"/>
            <w:vAlign w:val="center"/>
          </w:tcPr>
          <w:p w14:paraId="1FD2730D" w14:textId="77777777" w:rsidR="00194FC2" w:rsidRDefault="00194FC2"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市县承担区域内通用机场建设中拆迁管理职责，并承担机场净空环境保护等具体事项的执行实施。市县承担支出责任。</w:t>
            </w:r>
          </w:p>
        </w:tc>
      </w:tr>
      <w:tr w:rsidR="00194FC2" w14:paraId="0C06B2DE" w14:textId="77777777" w:rsidTr="00827852">
        <w:trPr>
          <w:trHeight w:val="2129"/>
          <w:jc w:val="center"/>
        </w:trPr>
        <w:tc>
          <w:tcPr>
            <w:tcW w:w="1208" w:type="dxa"/>
            <w:vMerge w:val="restart"/>
            <w:vAlign w:val="center"/>
          </w:tcPr>
          <w:p w14:paraId="489A9C3F"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t>五、邮政</w:t>
            </w:r>
          </w:p>
        </w:tc>
        <w:tc>
          <w:tcPr>
            <w:tcW w:w="1977" w:type="dxa"/>
            <w:vAlign w:val="center"/>
          </w:tcPr>
          <w:p w14:paraId="6E68E9D6"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1.邮政业安全管理和安全监管、其他邮政公共服务。</w:t>
            </w:r>
          </w:p>
        </w:tc>
        <w:tc>
          <w:tcPr>
            <w:tcW w:w="4500" w:type="dxa"/>
            <w:vAlign w:val="center"/>
          </w:tcPr>
          <w:p w14:paraId="49DFA57C"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p>
        </w:tc>
        <w:tc>
          <w:tcPr>
            <w:tcW w:w="2387" w:type="dxa"/>
            <w:vAlign w:val="center"/>
          </w:tcPr>
          <w:p w14:paraId="23DC71DF" w14:textId="77777777" w:rsidR="00194FC2" w:rsidRDefault="00194FC2" w:rsidP="00827852">
            <w:pPr>
              <w:spacing w:line="200" w:lineRule="exact"/>
              <w:rPr>
                <w:rFonts w:ascii="宋体" w:eastAsia="宋体" w:cs="宋体" w:hint="eastAsia"/>
                <w:color w:val="000000"/>
                <w:sz w:val="20"/>
                <w:szCs w:val="20"/>
              </w:rPr>
            </w:pPr>
            <w:r>
              <w:rPr>
                <w:rFonts w:ascii="宋体" w:eastAsia="宋体" w:cs="宋体" w:hint="eastAsia"/>
                <w:color w:val="000000"/>
                <w:sz w:val="20"/>
                <w:szCs w:val="20"/>
              </w:rPr>
              <w:t>根据中央专项规划和政策决定，省与市县配合中央承担邮政业安全管理、安全监管、其他邮政公共服务具体事项的执行实施。省（含企业）与市县共同承担由中央（含中央企业）支出之外的支出责任。</w:t>
            </w:r>
          </w:p>
        </w:tc>
        <w:tc>
          <w:tcPr>
            <w:tcW w:w="4273" w:type="dxa"/>
            <w:vAlign w:val="center"/>
          </w:tcPr>
          <w:p w14:paraId="5B093A19" w14:textId="77777777" w:rsidR="00194FC2" w:rsidRDefault="00194FC2" w:rsidP="00827852">
            <w:pPr>
              <w:spacing w:line="240" w:lineRule="exact"/>
              <w:rPr>
                <w:rFonts w:ascii="宋体" w:eastAsia="宋体" w:cs="宋体" w:hint="eastAsia"/>
                <w:color w:val="000000"/>
                <w:sz w:val="20"/>
                <w:szCs w:val="20"/>
              </w:rPr>
            </w:pPr>
          </w:p>
        </w:tc>
      </w:tr>
      <w:tr w:rsidR="00194FC2" w14:paraId="081FC3C3" w14:textId="77777777" w:rsidTr="00827852">
        <w:trPr>
          <w:trHeight w:val="1058"/>
          <w:jc w:val="center"/>
        </w:trPr>
        <w:tc>
          <w:tcPr>
            <w:tcW w:w="1208" w:type="dxa"/>
            <w:vMerge/>
            <w:vAlign w:val="center"/>
          </w:tcPr>
          <w:p w14:paraId="7808A3B2" w14:textId="77777777" w:rsidR="00194FC2" w:rsidRDefault="00194FC2" w:rsidP="00827852"/>
        </w:tc>
        <w:tc>
          <w:tcPr>
            <w:tcW w:w="1977" w:type="dxa"/>
            <w:vAlign w:val="center"/>
          </w:tcPr>
          <w:p w14:paraId="7E7CD494"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2.邮政普遍服务、特殊服务和快递服务末端基础设施。</w:t>
            </w:r>
          </w:p>
        </w:tc>
        <w:tc>
          <w:tcPr>
            <w:tcW w:w="4500" w:type="dxa"/>
            <w:vAlign w:val="center"/>
          </w:tcPr>
          <w:p w14:paraId="15F427C8"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52A6DA6E" w14:textId="77777777" w:rsidR="00194FC2" w:rsidRDefault="00194FC2" w:rsidP="00827852">
            <w:pPr>
              <w:spacing w:line="200" w:lineRule="exact"/>
              <w:rPr>
                <w:rFonts w:ascii="宋体" w:eastAsia="宋体" w:cs="宋体" w:hint="eastAsia"/>
                <w:color w:val="000000"/>
                <w:sz w:val="20"/>
                <w:szCs w:val="20"/>
              </w:rPr>
            </w:pPr>
          </w:p>
        </w:tc>
        <w:tc>
          <w:tcPr>
            <w:tcW w:w="4273" w:type="dxa"/>
            <w:vAlign w:val="center"/>
          </w:tcPr>
          <w:p w14:paraId="66167F55" w14:textId="77777777" w:rsidR="00194FC2" w:rsidRDefault="00194FC2" w:rsidP="00827852">
            <w:pPr>
              <w:widowControl/>
              <w:spacing w:line="240" w:lineRule="exact"/>
              <w:textAlignment w:val="center"/>
              <w:rPr>
                <w:rFonts w:ascii="宋体" w:eastAsia="宋体" w:cs="宋体" w:hint="eastAsia"/>
                <w:color w:val="000000"/>
                <w:sz w:val="20"/>
                <w:szCs w:val="20"/>
              </w:rPr>
            </w:pPr>
            <w:r>
              <w:rPr>
                <w:rFonts w:ascii="宋体" w:eastAsia="宋体" w:cs="宋体" w:hint="eastAsia"/>
                <w:color w:val="000000"/>
                <w:kern w:val="0"/>
                <w:sz w:val="20"/>
                <w:szCs w:val="20"/>
              </w:rPr>
              <w:t>市县承担区域内邮政普遍服务、特殊服务和快递服务末端基础设施规划、建设、维护、管理、运营等具体事项的执行实施。市县承担支出责任。</w:t>
            </w:r>
          </w:p>
        </w:tc>
      </w:tr>
      <w:tr w:rsidR="00194FC2" w14:paraId="47463FE9" w14:textId="77777777" w:rsidTr="00827852">
        <w:trPr>
          <w:trHeight w:val="936"/>
          <w:jc w:val="center"/>
        </w:trPr>
        <w:tc>
          <w:tcPr>
            <w:tcW w:w="1208" w:type="dxa"/>
            <w:vMerge/>
            <w:vAlign w:val="center"/>
          </w:tcPr>
          <w:p w14:paraId="45A5C830" w14:textId="77777777" w:rsidR="00194FC2" w:rsidRDefault="00194FC2" w:rsidP="00827852"/>
        </w:tc>
        <w:tc>
          <w:tcPr>
            <w:tcW w:w="1977" w:type="dxa"/>
            <w:vAlign w:val="center"/>
          </w:tcPr>
          <w:p w14:paraId="03FDA3B2"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3.邮政业环境污染治理。</w:t>
            </w:r>
          </w:p>
        </w:tc>
        <w:tc>
          <w:tcPr>
            <w:tcW w:w="4500" w:type="dxa"/>
            <w:vAlign w:val="center"/>
          </w:tcPr>
          <w:p w14:paraId="347D975E"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5124B15C" w14:textId="77777777" w:rsidR="00194FC2" w:rsidRDefault="00194FC2" w:rsidP="00827852">
            <w:pPr>
              <w:widowControl/>
              <w:spacing w:line="200" w:lineRule="exact"/>
              <w:jc w:val="left"/>
              <w:textAlignment w:val="center"/>
              <w:rPr>
                <w:rFonts w:ascii="宋体" w:eastAsia="宋体" w:cs="宋体" w:hint="eastAsia"/>
                <w:color w:val="000000"/>
                <w:spacing w:val="-6"/>
                <w:sz w:val="20"/>
                <w:szCs w:val="20"/>
              </w:rPr>
            </w:pPr>
            <w:r>
              <w:rPr>
                <w:rFonts w:ascii="宋体" w:eastAsia="宋体" w:cs="宋体" w:hint="eastAsia"/>
                <w:color w:val="000000"/>
                <w:spacing w:val="-6"/>
                <w:kern w:val="0"/>
                <w:sz w:val="20"/>
                <w:szCs w:val="20"/>
              </w:rPr>
              <w:t>省与市县共同邮政业环境污染治理相关职责及具体事项的执行实施。省（含企业）与市县共同承担支出责任。</w:t>
            </w:r>
          </w:p>
        </w:tc>
        <w:tc>
          <w:tcPr>
            <w:tcW w:w="4273" w:type="dxa"/>
            <w:vAlign w:val="center"/>
          </w:tcPr>
          <w:p w14:paraId="07B509D1" w14:textId="77777777" w:rsidR="00194FC2" w:rsidRDefault="00194FC2" w:rsidP="00827852">
            <w:pPr>
              <w:spacing w:line="240" w:lineRule="exact"/>
              <w:rPr>
                <w:rFonts w:ascii="宋体" w:eastAsia="宋体" w:cs="宋体" w:hint="eastAsia"/>
                <w:color w:val="000000"/>
                <w:sz w:val="20"/>
                <w:szCs w:val="20"/>
              </w:rPr>
            </w:pPr>
          </w:p>
        </w:tc>
      </w:tr>
      <w:tr w:rsidR="00194FC2" w14:paraId="2D9A36E2" w14:textId="77777777" w:rsidTr="00827852">
        <w:trPr>
          <w:trHeight w:val="1219"/>
          <w:jc w:val="center"/>
        </w:trPr>
        <w:tc>
          <w:tcPr>
            <w:tcW w:w="1208" w:type="dxa"/>
            <w:vMerge w:val="restart"/>
            <w:vAlign w:val="center"/>
          </w:tcPr>
          <w:p w14:paraId="6D0EB531" w14:textId="77777777" w:rsidR="00194FC2" w:rsidRDefault="00194FC2" w:rsidP="00827852">
            <w:pPr>
              <w:widowControl/>
              <w:spacing w:line="200" w:lineRule="exact"/>
              <w:jc w:val="center"/>
              <w:textAlignment w:val="center"/>
              <w:rPr>
                <w:rFonts w:ascii="宋体" w:eastAsia="宋体" w:cs="宋体" w:hint="eastAsia"/>
                <w:b/>
                <w:color w:val="000000"/>
                <w:sz w:val="20"/>
                <w:szCs w:val="20"/>
              </w:rPr>
            </w:pPr>
            <w:r>
              <w:rPr>
                <w:rFonts w:ascii="宋体" w:eastAsia="宋体" w:cs="宋体" w:hint="eastAsia"/>
                <w:b/>
                <w:color w:val="000000"/>
                <w:kern w:val="0"/>
                <w:sz w:val="20"/>
                <w:szCs w:val="20"/>
              </w:rPr>
              <w:lastRenderedPageBreak/>
              <w:t>六、综合交通</w:t>
            </w:r>
          </w:p>
        </w:tc>
        <w:tc>
          <w:tcPr>
            <w:tcW w:w="1977" w:type="dxa"/>
            <w:vAlign w:val="center"/>
          </w:tcPr>
          <w:p w14:paraId="684A1A0D"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1.全省性综合运输枢纽与集疏运体系。</w:t>
            </w:r>
          </w:p>
        </w:tc>
        <w:tc>
          <w:tcPr>
            <w:tcW w:w="4500" w:type="dxa"/>
            <w:vAlign w:val="center"/>
          </w:tcPr>
          <w:p w14:paraId="7DD64B4C"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省级承担全省性综合运输枢纽和集疏运体系的专项规划、政策决定、监督评价等职责。</w:t>
            </w:r>
            <w:r>
              <w:rPr>
                <w:rStyle w:val="font11"/>
                <w:sz w:val="20"/>
                <w:szCs w:val="20"/>
              </w:rPr>
              <w:t>省级承担支出责任。</w:t>
            </w:r>
          </w:p>
        </w:tc>
        <w:tc>
          <w:tcPr>
            <w:tcW w:w="2387" w:type="dxa"/>
            <w:vAlign w:val="center"/>
          </w:tcPr>
          <w:p w14:paraId="21139600" w14:textId="77777777" w:rsidR="00194FC2" w:rsidRDefault="00194FC2" w:rsidP="00827852">
            <w:pPr>
              <w:widowControl/>
              <w:spacing w:line="200" w:lineRule="exact"/>
              <w:jc w:val="left"/>
              <w:textAlignment w:val="center"/>
              <w:rPr>
                <w:rFonts w:ascii="宋体" w:eastAsia="宋体" w:cs="宋体" w:hint="eastAsia"/>
                <w:color w:val="000000"/>
                <w:spacing w:val="-6"/>
                <w:sz w:val="20"/>
                <w:szCs w:val="20"/>
              </w:rPr>
            </w:pPr>
            <w:r>
              <w:rPr>
                <w:rFonts w:ascii="宋体" w:eastAsia="宋体" w:cs="宋体" w:hint="eastAsia"/>
                <w:color w:val="000000"/>
                <w:spacing w:val="-6"/>
                <w:kern w:val="0"/>
                <w:sz w:val="20"/>
                <w:szCs w:val="20"/>
              </w:rPr>
              <w:t>根据省级专项规划、政策决定，省与市县共同承担建设、养护、管理、运营等具体执行事项的实施。省（含企业）与市县共同承担支出责任。</w:t>
            </w:r>
          </w:p>
        </w:tc>
        <w:tc>
          <w:tcPr>
            <w:tcW w:w="4273" w:type="dxa"/>
            <w:vAlign w:val="center"/>
          </w:tcPr>
          <w:p w14:paraId="076E4D5A" w14:textId="77777777" w:rsidR="00194FC2" w:rsidRDefault="00194FC2" w:rsidP="00827852">
            <w:pPr>
              <w:spacing w:line="240" w:lineRule="exact"/>
              <w:rPr>
                <w:rFonts w:ascii="宋体" w:eastAsia="宋体" w:cs="宋体" w:hint="eastAsia"/>
                <w:color w:val="000000"/>
                <w:sz w:val="20"/>
                <w:szCs w:val="20"/>
              </w:rPr>
            </w:pPr>
          </w:p>
        </w:tc>
      </w:tr>
      <w:tr w:rsidR="00194FC2" w14:paraId="510629E2" w14:textId="77777777" w:rsidTr="00827852">
        <w:trPr>
          <w:trHeight w:val="1734"/>
          <w:jc w:val="center"/>
        </w:trPr>
        <w:tc>
          <w:tcPr>
            <w:tcW w:w="1208" w:type="dxa"/>
            <w:vMerge/>
            <w:vAlign w:val="center"/>
          </w:tcPr>
          <w:p w14:paraId="103856FE" w14:textId="77777777" w:rsidR="00194FC2" w:rsidRDefault="00194FC2" w:rsidP="00827852"/>
        </w:tc>
        <w:tc>
          <w:tcPr>
            <w:tcW w:w="1977" w:type="dxa"/>
            <w:vAlign w:val="center"/>
          </w:tcPr>
          <w:p w14:paraId="5C6E0E69"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2.运输结构调整、全国性综合运输枢纽与集疏运体系。</w:t>
            </w:r>
          </w:p>
        </w:tc>
        <w:tc>
          <w:tcPr>
            <w:tcW w:w="4500" w:type="dxa"/>
            <w:vAlign w:val="center"/>
          </w:tcPr>
          <w:p w14:paraId="052BBE92"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7A3A9425"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根据中央专项规划和政策决定，</w:t>
            </w: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市县共同配合中央承担建设、养护、管理、运营等具体执行事项的实施。省（含企业）与市县共同承担由中央（含中央企业）支出之外的支出责任。</w:t>
            </w:r>
          </w:p>
        </w:tc>
        <w:tc>
          <w:tcPr>
            <w:tcW w:w="4273" w:type="dxa"/>
            <w:vAlign w:val="center"/>
          </w:tcPr>
          <w:p w14:paraId="3452369E" w14:textId="77777777" w:rsidR="00194FC2" w:rsidRDefault="00194FC2" w:rsidP="00827852">
            <w:pPr>
              <w:spacing w:line="240" w:lineRule="exact"/>
              <w:rPr>
                <w:rFonts w:ascii="宋体" w:eastAsia="宋体" w:cs="宋体" w:hint="eastAsia"/>
                <w:color w:val="000000"/>
                <w:sz w:val="20"/>
                <w:szCs w:val="20"/>
              </w:rPr>
            </w:pPr>
          </w:p>
        </w:tc>
      </w:tr>
      <w:tr w:rsidR="00194FC2" w14:paraId="5AB214FB" w14:textId="77777777" w:rsidTr="00827852">
        <w:trPr>
          <w:trHeight w:val="20"/>
          <w:jc w:val="center"/>
        </w:trPr>
        <w:tc>
          <w:tcPr>
            <w:tcW w:w="1208" w:type="dxa"/>
            <w:vMerge/>
            <w:vAlign w:val="center"/>
          </w:tcPr>
          <w:p w14:paraId="74819ED0" w14:textId="77777777" w:rsidR="00194FC2" w:rsidRDefault="00194FC2" w:rsidP="00827852"/>
        </w:tc>
        <w:tc>
          <w:tcPr>
            <w:tcW w:w="1977" w:type="dxa"/>
            <w:vAlign w:val="center"/>
          </w:tcPr>
          <w:p w14:paraId="2BB677FE"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3.综合交通应急保障</w:t>
            </w:r>
          </w:p>
        </w:tc>
        <w:tc>
          <w:tcPr>
            <w:tcW w:w="4500" w:type="dxa"/>
            <w:vAlign w:val="center"/>
          </w:tcPr>
          <w:p w14:paraId="12260A71" w14:textId="77777777" w:rsidR="00194FC2" w:rsidRDefault="00194FC2" w:rsidP="00827852">
            <w:pPr>
              <w:spacing w:line="200" w:lineRule="exact"/>
              <w:rPr>
                <w:rFonts w:ascii="宋体" w:eastAsia="宋体" w:cs="宋体" w:hint="eastAsia"/>
                <w:color w:val="000000"/>
                <w:sz w:val="20"/>
                <w:szCs w:val="20"/>
              </w:rPr>
            </w:pPr>
          </w:p>
        </w:tc>
        <w:tc>
          <w:tcPr>
            <w:tcW w:w="2387" w:type="dxa"/>
            <w:vAlign w:val="center"/>
          </w:tcPr>
          <w:p w14:paraId="586B493F" w14:textId="77777777" w:rsidR="00194FC2" w:rsidRDefault="00194FC2"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按照中央专项规划和政策决定，负责国家应急性交通运输公共服务、军民融合和国防交通动员能力建设与管理、国家特殊重点物资运输保障等职责。具体执行实施由省与市县共同负责。省（含企业）与市县按规定承担由中央（含中央企业）支出之外的支出责任。</w:t>
            </w:r>
          </w:p>
        </w:tc>
        <w:tc>
          <w:tcPr>
            <w:tcW w:w="4273" w:type="dxa"/>
            <w:vAlign w:val="center"/>
          </w:tcPr>
          <w:p w14:paraId="26E5D892" w14:textId="77777777" w:rsidR="00194FC2" w:rsidRDefault="00194FC2" w:rsidP="00827852">
            <w:pPr>
              <w:spacing w:line="240" w:lineRule="exact"/>
              <w:rPr>
                <w:rFonts w:ascii="宋体" w:eastAsia="宋体" w:cs="宋体" w:hint="eastAsia"/>
                <w:color w:val="000000"/>
                <w:sz w:val="20"/>
                <w:szCs w:val="20"/>
              </w:rPr>
            </w:pPr>
          </w:p>
        </w:tc>
      </w:tr>
      <w:tr w:rsidR="00194FC2" w14:paraId="3CB6F312" w14:textId="77777777" w:rsidTr="00827852">
        <w:trPr>
          <w:trHeight w:val="20"/>
          <w:jc w:val="center"/>
        </w:trPr>
        <w:tc>
          <w:tcPr>
            <w:tcW w:w="1208" w:type="dxa"/>
            <w:vMerge/>
            <w:vAlign w:val="center"/>
          </w:tcPr>
          <w:p w14:paraId="7CDBC702" w14:textId="77777777" w:rsidR="00194FC2" w:rsidRDefault="00194FC2" w:rsidP="00827852"/>
        </w:tc>
        <w:tc>
          <w:tcPr>
            <w:tcW w:w="1977" w:type="dxa"/>
            <w:vAlign w:val="center"/>
          </w:tcPr>
          <w:p w14:paraId="166E922A"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4.综合交通行业管理信息化</w:t>
            </w:r>
          </w:p>
        </w:tc>
        <w:tc>
          <w:tcPr>
            <w:tcW w:w="4500" w:type="dxa"/>
            <w:vAlign w:val="center"/>
          </w:tcPr>
          <w:p w14:paraId="2AEA013E" w14:textId="77777777" w:rsidR="00194FC2" w:rsidRDefault="00194FC2" w:rsidP="00827852">
            <w:pPr>
              <w:spacing w:line="240" w:lineRule="exact"/>
              <w:rPr>
                <w:rFonts w:ascii="宋体" w:eastAsia="宋体" w:cs="宋体" w:hint="eastAsia"/>
                <w:color w:val="000000"/>
                <w:sz w:val="20"/>
                <w:szCs w:val="20"/>
              </w:rPr>
            </w:pPr>
          </w:p>
        </w:tc>
        <w:tc>
          <w:tcPr>
            <w:tcW w:w="2387" w:type="dxa"/>
            <w:vAlign w:val="center"/>
          </w:tcPr>
          <w:p w14:paraId="6E3E72E6" w14:textId="77777777" w:rsidR="00194FC2" w:rsidRDefault="00194FC2"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按照中央专项规划和政策决定，省与市县共同承担除中央负责实施以外的建设、维护、管理、运营等具体事项的执行实施。省（含企业）与市县共同承担由中央（含中央企业）支出之外的支出责任。</w:t>
            </w:r>
          </w:p>
        </w:tc>
        <w:tc>
          <w:tcPr>
            <w:tcW w:w="4273" w:type="dxa"/>
            <w:vAlign w:val="center"/>
          </w:tcPr>
          <w:p w14:paraId="6CCAD76A" w14:textId="77777777" w:rsidR="00194FC2" w:rsidRDefault="00194FC2" w:rsidP="00827852">
            <w:pPr>
              <w:spacing w:line="240" w:lineRule="exact"/>
              <w:rPr>
                <w:rFonts w:ascii="宋体" w:eastAsia="宋体" w:cs="宋体" w:hint="eastAsia"/>
                <w:color w:val="000000"/>
                <w:sz w:val="20"/>
                <w:szCs w:val="20"/>
              </w:rPr>
            </w:pPr>
          </w:p>
        </w:tc>
      </w:tr>
    </w:tbl>
    <w:p w14:paraId="1B47833C" w14:textId="77777777" w:rsidR="002475AD" w:rsidRPr="00194FC2" w:rsidRDefault="002475AD"/>
    <w:sectPr w:rsidR="002475AD" w:rsidRPr="00194FC2" w:rsidSect="00194FC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4F305" w14:textId="77777777" w:rsidR="00A00900" w:rsidRDefault="00A00900" w:rsidP="00194FC2">
      <w:r>
        <w:separator/>
      </w:r>
    </w:p>
  </w:endnote>
  <w:endnote w:type="continuationSeparator" w:id="0">
    <w:p w14:paraId="36141A7F" w14:textId="77777777" w:rsidR="00A00900" w:rsidRDefault="00A00900" w:rsidP="0019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variable"/>
    <w:sig w:usb0="00000001" w:usb1="080E0000" w:usb2="00000000" w:usb3="00000000" w:csb0="00040000" w:csb1="00000000"/>
  </w:font>
  <w:font w:name="永中宋体">
    <w:altName w:val="微软雅黑"/>
    <w:charset w:val="86"/>
    <w:family w:val="auto"/>
    <w:pitch w:val="variable"/>
    <w:sig w:usb0="00000803" w:usb1="080E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FC0D5" w14:textId="77777777" w:rsidR="00A00900" w:rsidRDefault="00A00900" w:rsidP="00194FC2">
      <w:r>
        <w:separator/>
      </w:r>
    </w:p>
  </w:footnote>
  <w:footnote w:type="continuationSeparator" w:id="0">
    <w:p w14:paraId="7BBF5E9B" w14:textId="77777777" w:rsidR="00A00900" w:rsidRDefault="00A00900" w:rsidP="0019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C1"/>
    <w:rsid w:val="00194FC2"/>
    <w:rsid w:val="002475AD"/>
    <w:rsid w:val="008221C1"/>
    <w:rsid w:val="00A0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649887-A41F-42C6-A431-83FD916A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4FC2"/>
    <w:pPr>
      <w:widowControl w:val="0"/>
      <w:jc w:val="both"/>
    </w:pPr>
    <w:rPr>
      <w:rFonts w:ascii="仿宋_GB2312" w:eastAsia="仿宋_GB2312" w:hAnsi="永中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F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94FC2"/>
    <w:rPr>
      <w:sz w:val="18"/>
      <w:szCs w:val="18"/>
    </w:rPr>
  </w:style>
  <w:style w:type="paragraph" w:styleId="a5">
    <w:name w:val="footer"/>
    <w:basedOn w:val="a"/>
    <w:link w:val="a6"/>
    <w:uiPriority w:val="99"/>
    <w:unhideWhenUsed/>
    <w:rsid w:val="00194F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94FC2"/>
    <w:rPr>
      <w:sz w:val="18"/>
      <w:szCs w:val="18"/>
    </w:rPr>
  </w:style>
  <w:style w:type="character" w:customStyle="1" w:styleId="font11">
    <w:name w:val="font11"/>
    <w:rsid w:val="00194FC2"/>
    <w:rPr>
      <w:rFonts w:ascii="宋体" w:eastAsia="宋体" w:cs="宋体"/>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林文</dc:creator>
  <cp:keywords/>
  <dc:description/>
  <cp:lastModifiedBy>林文</cp:lastModifiedBy>
  <cp:revision>2</cp:revision>
  <dcterms:created xsi:type="dcterms:W3CDTF">2020-05-10T02:37:00Z</dcterms:created>
  <dcterms:modified xsi:type="dcterms:W3CDTF">2020-05-10T02:38:00Z</dcterms:modified>
</cp:coreProperties>
</file>