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EA6" w:rsidRDefault="00931EA6" w:rsidP="00931EA6">
      <w:pPr>
        <w:spacing w:line="600" w:lineRule="exact"/>
        <w:jc w:val="center"/>
        <w:rPr>
          <w:rFonts w:ascii="方正小标宋简体" w:eastAsia="方正小标宋简体" w:hAnsi="宋体" w:hint="eastAsia"/>
          <w:bCs/>
          <w:color w:val="000000"/>
          <w:sz w:val="44"/>
        </w:rPr>
      </w:pPr>
      <w:r>
        <w:rPr>
          <w:rFonts w:ascii="方正小标宋简体" w:eastAsia="方正小标宋简体" w:hAnsi="宋体" w:hint="eastAsia"/>
          <w:bCs/>
          <w:color w:val="000000"/>
          <w:sz w:val="44"/>
        </w:rPr>
        <w:t>2018年海南省重点研发计划</w:t>
      </w:r>
    </w:p>
    <w:p w:rsidR="00931EA6" w:rsidRDefault="00931EA6" w:rsidP="00931EA6">
      <w:pPr>
        <w:spacing w:line="600" w:lineRule="exact"/>
        <w:jc w:val="center"/>
        <w:rPr>
          <w:rFonts w:ascii="方正小标宋简体" w:eastAsia="方正小标宋简体" w:hAnsi="宋体" w:hint="eastAsia"/>
          <w:bCs/>
          <w:color w:val="000000"/>
          <w:sz w:val="44"/>
        </w:rPr>
      </w:pPr>
      <w:r>
        <w:rPr>
          <w:rFonts w:ascii="方正小标宋简体" w:eastAsia="方正小标宋简体" w:hAnsi="宋体" w:hint="eastAsia"/>
          <w:bCs/>
          <w:color w:val="000000"/>
          <w:sz w:val="44"/>
        </w:rPr>
        <w:t>软科学方向研究项目申报指南</w:t>
      </w:r>
    </w:p>
    <w:p w:rsidR="00931EA6" w:rsidRDefault="00931EA6" w:rsidP="00931EA6">
      <w:pPr>
        <w:spacing w:line="600" w:lineRule="exact"/>
        <w:rPr>
          <w:rFonts w:ascii="仿宋" w:eastAsia="仿宋" w:hAnsi="仿宋" w:hint="eastAsia"/>
          <w:color w:val="000000"/>
          <w:sz w:val="32"/>
        </w:rPr>
      </w:pPr>
    </w:p>
    <w:p w:rsidR="00931EA6" w:rsidRDefault="00931EA6" w:rsidP="00931EA6">
      <w:pPr>
        <w:spacing w:line="600" w:lineRule="exact"/>
        <w:rPr>
          <w:rFonts w:ascii="仿宋" w:eastAsia="仿宋" w:hAnsi="仿宋" w:hint="eastAsia"/>
          <w:color w:val="000000"/>
          <w:sz w:val="32"/>
        </w:rPr>
      </w:pPr>
      <w:r>
        <w:rPr>
          <w:rFonts w:ascii="仿宋" w:eastAsia="仿宋" w:hAnsi="仿宋" w:hint="eastAsia"/>
          <w:color w:val="000000"/>
          <w:sz w:val="32"/>
        </w:rPr>
        <w:t xml:space="preserve">    海南省重点研发计划软科学方向研究项目（简称：软科学研究项目）是海南省科技计划的重要组成部分，以实现决策科学化、民主化为目标，综合运用自然科学、社会科学和工程技术等多门类、多学科知识，为科技、经济和社会发展重大决策提供支撑,推动大众创业、万众创新。</w:t>
      </w:r>
    </w:p>
    <w:p w:rsidR="00931EA6" w:rsidRDefault="00931EA6" w:rsidP="00931EA6">
      <w:pPr>
        <w:spacing w:line="600" w:lineRule="exact"/>
        <w:ind w:firstLineChars="200" w:firstLine="652"/>
        <w:rPr>
          <w:rFonts w:ascii="黑体" w:eastAsia="黑体" w:hAnsi="黑体" w:hint="eastAsia"/>
          <w:b/>
          <w:bCs/>
          <w:color w:val="000000"/>
          <w:sz w:val="32"/>
        </w:rPr>
      </w:pPr>
      <w:r>
        <w:rPr>
          <w:rFonts w:ascii="黑体" w:eastAsia="黑体" w:hAnsi="黑体" w:hint="eastAsia"/>
          <w:color w:val="000000"/>
          <w:sz w:val="32"/>
        </w:rPr>
        <w:t>一、申报条件</w:t>
      </w:r>
    </w:p>
    <w:p w:rsidR="00931EA6" w:rsidRDefault="00931EA6" w:rsidP="00931EA6">
      <w:pPr>
        <w:spacing w:line="600" w:lineRule="exact"/>
        <w:ind w:firstLineChars="200" w:firstLine="652"/>
        <w:rPr>
          <w:rFonts w:ascii="仿宋" w:eastAsia="仿宋" w:hAnsi="仿宋" w:hint="eastAsia"/>
          <w:color w:val="000000"/>
          <w:sz w:val="32"/>
        </w:rPr>
      </w:pPr>
      <w:r>
        <w:rPr>
          <w:rFonts w:ascii="仿宋" w:eastAsia="仿宋" w:hAnsi="仿宋" w:hint="eastAsia"/>
          <w:color w:val="000000"/>
          <w:sz w:val="32"/>
        </w:rPr>
        <w:t>软科学研究项目的申报单位、合作单位、项目负责人和项目组成员应当符合以下基本条件：</w:t>
      </w:r>
    </w:p>
    <w:p w:rsidR="00931EA6" w:rsidRDefault="00931EA6" w:rsidP="00931EA6">
      <w:pPr>
        <w:spacing w:line="600" w:lineRule="exact"/>
        <w:ind w:firstLineChars="200" w:firstLine="652"/>
        <w:rPr>
          <w:rFonts w:ascii="仿宋" w:eastAsia="仿宋" w:hAnsi="仿宋" w:hint="eastAsia"/>
          <w:color w:val="000000"/>
          <w:sz w:val="32"/>
        </w:rPr>
      </w:pPr>
      <w:r>
        <w:rPr>
          <w:rFonts w:ascii="仿宋" w:eastAsia="仿宋" w:hAnsi="仿宋" w:hint="eastAsia"/>
          <w:color w:val="000000"/>
          <w:sz w:val="32"/>
        </w:rPr>
        <w:t>（一）一般项目申报单位应为在海南省行政区域内注册一年以上或者中央在琼单位，且具有独立法人资格的企业、事业单位及社会团体；重要项目申报单位可为省内或国内具有独立法人资格的企业、事业单位及社会团体；可单独或联合申报。</w:t>
      </w:r>
    </w:p>
    <w:p w:rsidR="00931EA6" w:rsidRDefault="00931EA6" w:rsidP="00931EA6">
      <w:pPr>
        <w:spacing w:line="600" w:lineRule="exact"/>
        <w:ind w:firstLineChars="200" w:firstLine="652"/>
        <w:rPr>
          <w:rFonts w:ascii="仿宋" w:eastAsia="仿宋" w:hAnsi="仿宋" w:hint="eastAsia"/>
          <w:color w:val="000000"/>
          <w:sz w:val="32"/>
        </w:rPr>
      </w:pPr>
      <w:r>
        <w:rPr>
          <w:rFonts w:ascii="仿宋" w:eastAsia="仿宋" w:hAnsi="仿宋" w:hint="eastAsia"/>
          <w:color w:val="000000"/>
          <w:sz w:val="32"/>
        </w:rPr>
        <w:t>（二）项目申报单位、合作单位运行管理规范，具有与项目实施相匹配的基础条件和人才条件。</w:t>
      </w:r>
    </w:p>
    <w:p w:rsidR="00931EA6" w:rsidRDefault="00931EA6" w:rsidP="00931EA6">
      <w:pPr>
        <w:spacing w:line="600" w:lineRule="exact"/>
        <w:ind w:firstLineChars="200" w:firstLine="652"/>
        <w:rPr>
          <w:rFonts w:ascii="仿宋" w:eastAsia="仿宋" w:hAnsi="仿宋" w:hint="eastAsia"/>
          <w:color w:val="000000"/>
          <w:sz w:val="32"/>
        </w:rPr>
      </w:pPr>
      <w:r>
        <w:rPr>
          <w:rFonts w:ascii="仿宋" w:eastAsia="仿宋" w:hAnsi="仿宋" w:hint="eastAsia"/>
          <w:color w:val="000000"/>
          <w:sz w:val="32"/>
        </w:rPr>
        <w:t>（三）项目负责人为项目承担单位在职人员，在相关领域具有较高的学术水平，熟悉本领域国内外动态及发展趋势，具有完成项目所需的组织管理和协调能力。</w:t>
      </w:r>
    </w:p>
    <w:p w:rsidR="00931EA6" w:rsidRDefault="00931EA6" w:rsidP="00931EA6">
      <w:pPr>
        <w:spacing w:line="600" w:lineRule="exact"/>
        <w:ind w:firstLineChars="200" w:firstLine="652"/>
        <w:rPr>
          <w:rFonts w:ascii="仿宋" w:eastAsia="仿宋" w:hAnsi="仿宋" w:hint="eastAsia"/>
          <w:sz w:val="32"/>
        </w:rPr>
      </w:pPr>
      <w:r>
        <w:rPr>
          <w:rFonts w:ascii="仿宋" w:eastAsia="仿宋" w:hAnsi="仿宋" w:hint="eastAsia"/>
          <w:sz w:val="32"/>
        </w:rPr>
        <w:t xml:space="preserve">（四）承担单位及合作单位、项目组成员具有良好的信誉。 </w:t>
      </w:r>
    </w:p>
    <w:p w:rsidR="00931EA6" w:rsidRDefault="00931EA6" w:rsidP="00931EA6">
      <w:pPr>
        <w:spacing w:line="600" w:lineRule="exact"/>
        <w:ind w:firstLineChars="200" w:firstLine="652"/>
        <w:rPr>
          <w:rFonts w:ascii="仿宋" w:eastAsia="仿宋" w:hAnsi="仿宋" w:hint="eastAsia"/>
          <w:sz w:val="32"/>
        </w:rPr>
      </w:pPr>
      <w:r>
        <w:rPr>
          <w:rFonts w:ascii="仿宋" w:eastAsia="仿宋" w:hAnsi="仿宋" w:hint="eastAsia"/>
          <w:sz w:val="32"/>
        </w:rPr>
        <w:lastRenderedPageBreak/>
        <w:t>（五）项目单位（高校、科研院所除外）或项目负责人</w:t>
      </w:r>
      <w:r>
        <w:rPr>
          <w:rFonts w:ascii="仿宋" w:eastAsia="仿宋" w:hAnsi="仿宋" w:hint="eastAsia"/>
          <w:color w:val="000000"/>
          <w:sz w:val="32"/>
        </w:rPr>
        <w:t>已承担软科学研究项目，项目未结题或验收</w:t>
      </w:r>
      <w:r>
        <w:rPr>
          <w:rFonts w:ascii="仿宋" w:eastAsia="仿宋" w:hAnsi="仿宋" w:hint="eastAsia"/>
          <w:sz w:val="32"/>
        </w:rPr>
        <w:t>的，不得申报本年度项目。</w:t>
      </w:r>
    </w:p>
    <w:p w:rsidR="00931EA6" w:rsidRDefault="00931EA6" w:rsidP="00931EA6">
      <w:pPr>
        <w:spacing w:line="600" w:lineRule="exact"/>
        <w:ind w:firstLineChars="200" w:firstLine="652"/>
        <w:rPr>
          <w:rFonts w:ascii="仿宋" w:eastAsia="仿宋" w:hAnsi="仿宋" w:hint="eastAsia"/>
          <w:color w:val="000000"/>
          <w:sz w:val="32"/>
        </w:rPr>
      </w:pPr>
      <w:r>
        <w:rPr>
          <w:rFonts w:ascii="仿宋" w:eastAsia="仿宋" w:hAnsi="仿宋" w:hint="eastAsia"/>
          <w:color w:val="000000"/>
          <w:sz w:val="32"/>
        </w:rPr>
        <w:t>（六）已获省级财政科技计划支持的项目，研究内容相同或相近的不得再申报。</w:t>
      </w:r>
    </w:p>
    <w:p w:rsidR="00931EA6" w:rsidRDefault="00931EA6" w:rsidP="00931EA6">
      <w:pPr>
        <w:spacing w:line="600" w:lineRule="exact"/>
        <w:ind w:firstLineChars="200" w:firstLine="652"/>
        <w:rPr>
          <w:rFonts w:ascii="黑体" w:eastAsia="黑体" w:hAnsi="黑体" w:hint="eastAsia"/>
          <w:bCs/>
          <w:color w:val="000000"/>
          <w:sz w:val="32"/>
        </w:rPr>
      </w:pPr>
      <w:r>
        <w:rPr>
          <w:rFonts w:ascii="黑体" w:eastAsia="黑体" w:hAnsi="黑体" w:hint="eastAsia"/>
          <w:bCs/>
          <w:color w:val="000000"/>
          <w:sz w:val="32"/>
        </w:rPr>
        <w:t>二、实施年限</w:t>
      </w:r>
    </w:p>
    <w:p w:rsidR="00931EA6" w:rsidRDefault="00931EA6" w:rsidP="00931EA6">
      <w:pPr>
        <w:spacing w:line="600" w:lineRule="exact"/>
        <w:ind w:firstLineChars="200" w:firstLine="652"/>
        <w:rPr>
          <w:rFonts w:ascii="仿宋" w:eastAsia="仿宋" w:hAnsi="仿宋" w:hint="eastAsia"/>
          <w:color w:val="000000"/>
          <w:sz w:val="32"/>
        </w:rPr>
      </w:pPr>
      <w:r>
        <w:rPr>
          <w:rFonts w:ascii="仿宋" w:eastAsia="仿宋" w:hAnsi="仿宋" w:hint="eastAsia"/>
          <w:color w:val="000000"/>
          <w:sz w:val="32"/>
        </w:rPr>
        <w:t>软科学研究项目的实施期限一般为1年，起止时间为2018年1月至2018年12月。采用后补助资助的重要类软科学研究项目按项目研究实际情况确定研究期限。</w:t>
      </w:r>
    </w:p>
    <w:p w:rsidR="00931EA6" w:rsidRDefault="00931EA6" w:rsidP="00931EA6">
      <w:pPr>
        <w:spacing w:line="600" w:lineRule="exact"/>
        <w:ind w:firstLineChars="200" w:firstLine="652"/>
        <w:rPr>
          <w:rFonts w:ascii="黑体" w:eastAsia="黑体" w:hAnsi="黑体" w:hint="eastAsia"/>
          <w:bCs/>
          <w:color w:val="000000"/>
          <w:sz w:val="32"/>
        </w:rPr>
      </w:pPr>
      <w:r>
        <w:rPr>
          <w:rFonts w:ascii="黑体" w:eastAsia="黑体" w:hAnsi="黑体" w:hint="eastAsia"/>
          <w:bCs/>
          <w:color w:val="000000"/>
          <w:sz w:val="32"/>
        </w:rPr>
        <w:t>三、资助额度</w:t>
      </w:r>
    </w:p>
    <w:p w:rsidR="00931EA6" w:rsidRDefault="00931EA6" w:rsidP="00931EA6">
      <w:pPr>
        <w:spacing w:line="600" w:lineRule="exact"/>
        <w:ind w:firstLineChars="200" w:firstLine="652"/>
        <w:rPr>
          <w:rFonts w:ascii="仿宋" w:eastAsia="仿宋" w:hAnsi="仿宋" w:hint="eastAsia"/>
          <w:sz w:val="32"/>
        </w:rPr>
      </w:pPr>
      <w:r>
        <w:rPr>
          <w:rFonts w:ascii="仿宋" w:eastAsia="仿宋" w:hAnsi="仿宋" w:hint="eastAsia"/>
          <w:sz w:val="32"/>
        </w:rPr>
        <w:t>软科学研究项目的经费资助额度分为重要、一般项目：重要项目采取一事一议方式确定支持额度；一般项目支持5-8万元。</w:t>
      </w:r>
    </w:p>
    <w:p w:rsidR="00931EA6" w:rsidRDefault="00931EA6" w:rsidP="00931EA6">
      <w:pPr>
        <w:spacing w:line="600" w:lineRule="exact"/>
        <w:rPr>
          <w:rFonts w:ascii="黑体" w:eastAsia="黑体" w:hAnsi="黑体" w:hint="eastAsia"/>
          <w:bCs/>
          <w:color w:val="000000"/>
          <w:sz w:val="32"/>
        </w:rPr>
      </w:pPr>
      <w:r>
        <w:rPr>
          <w:rFonts w:ascii="仿宋" w:eastAsia="仿宋" w:hAnsi="仿宋" w:hint="eastAsia"/>
          <w:color w:val="000000"/>
          <w:sz w:val="32"/>
        </w:rPr>
        <w:t xml:space="preserve">   </w:t>
      </w:r>
      <w:r>
        <w:rPr>
          <w:rFonts w:ascii="仿宋" w:eastAsia="仿宋" w:hAnsi="仿宋" w:hint="eastAsia"/>
          <w:b/>
          <w:bCs/>
          <w:color w:val="000000"/>
          <w:sz w:val="32"/>
        </w:rPr>
        <w:t xml:space="preserve"> </w:t>
      </w:r>
      <w:r>
        <w:rPr>
          <w:rFonts w:ascii="黑体" w:eastAsia="黑体" w:hAnsi="黑体" w:hint="eastAsia"/>
          <w:bCs/>
          <w:color w:val="000000"/>
          <w:sz w:val="32"/>
        </w:rPr>
        <w:t>四、资助方式</w:t>
      </w:r>
    </w:p>
    <w:p w:rsidR="00931EA6" w:rsidRDefault="00931EA6" w:rsidP="00931EA6">
      <w:pPr>
        <w:spacing w:line="600" w:lineRule="exact"/>
        <w:ind w:firstLineChars="200" w:firstLine="652"/>
        <w:rPr>
          <w:rFonts w:ascii="仿宋" w:eastAsia="仿宋" w:hAnsi="仿宋" w:hint="eastAsia"/>
          <w:color w:val="000000"/>
          <w:sz w:val="32"/>
        </w:rPr>
      </w:pPr>
      <w:r>
        <w:rPr>
          <w:rFonts w:ascii="仿宋" w:eastAsia="仿宋" w:hAnsi="仿宋" w:hint="eastAsia"/>
          <w:color w:val="000000"/>
          <w:sz w:val="32"/>
        </w:rPr>
        <w:t>软科学研究项目的资助方式为无偿资助，项目经费一次性拨付。</w:t>
      </w:r>
    </w:p>
    <w:p w:rsidR="00931EA6" w:rsidRDefault="00931EA6" w:rsidP="00931EA6">
      <w:pPr>
        <w:spacing w:line="600" w:lineRule="exact"/>
        <w:rPr>
          <w:rFonts w:ascii="黑体" w:eastAsia="黑体" w:hAnsi="黑体" w:hint="eastAsia"/>
          <w:color w:val="000000"/>
          <w:sz w:val="32"/>
        </w:rPr>
      </w:pPr>
      <w:r>
        <w:rPr>
          <w:rFonts w:ascii="仿宋" w:eastAsia="仿宋" w:hAnsi="仿宋" w:hint="eastAsia"/>
          <w:color w:val="000000"/>
          <w:sz w:val="32"/>
        </w:rPr>
        <w:t xml:space="preserve">   </w:t>
      </w:r>
      <w:r>
        <w:rPr>
          <w:rFonts w:ascii="仿宋" w:eastAsia="仿宋" w:hAnsi="仿宋" w:hint="eastAsia"/>
          <w:b/>
          <w:bCs/>
          <w:color w:val="000000"/>
          <w:sz w:val="32"/>
        </w:rPr>
        <w:t xml:space="preserve"> </w:t>
      </w:r>
      <w:r>
        <w:rPr>
          <w:rFonts w:ascii="黑体" w:eastAsia="黑体" w:hAnsi="黑体" w:hint="eastAsia"/>
          <w:bCs/>
          <w:color w:val="000000"/>
          <w:sz w:val="32"/>
        </w:rPr>
        <w:t>五、支持方向</w:t>
      </w:r>
    </w:p>
    <w:p w:rsidR="00931EA6" w:rsidRDefault="00931EA6" w:rsidP="00931EA6">
      <w:pPr>
        <w:numPr>
          <w:ilvl w:val="0"/>
          <w:numId w:val="1"/>
        </w:numPr>
        <w:spacing w:line="600" w:lineRule="exact"/>
        <w:ind w:firstLineChars="200" w:firstLine="652"/>
        <w:rPr>
          <w:rFonts w:ascii="仿宋" w:eastAsia="仿宋" w:hAnsi="仿宋" w:hint="eastAsia"/>
          <w:color w:val="000000"/>
          <w:sz w:val="32"/>
        </w:rPr>
      </w:pPr>
      <w:r>
        <w:rPr>
          <w:rFonts w:ascii="仿宋" w:eastAsia="仿宋" w:hAnsi="仿宋" w:hint="eastAsia"/>
          <w:color w:val="000000"/>
          <w:sz w:val="32"/>
        </w:rPr>
        <w:t>重要项目：聚焦省委、省政府部署的科技创新专题研究。（采用委托方式开展相关研究，可选用后补助的资助方式）</w:t>
      </w:r>
    </w:p>
    <w:p w:rsidR="00931EA6" w:rsidRDefault="00931EA6" w:rsidP="00931EA6">
      <w:pPr>
        <w:numPr>
          <w:ilvl w:val="0"/>
          <w:numId w:val="1"/>
        </w:numPr>
        <w:spacing w:line="600" w:lineRule="exact"/>
        <w:ind w:firstLineChars="200" w:firstLine="652"/>
        <w:rPr>
          <w:rFonts w:ascii="仿宋" w:eastAsia="仿宋" w:hAnsi="仿宋" w:hint="eastAsia"/>
          <w:color w:val="000000"/>
          <w:sz w:val="32"/>
        </w:rPr>
      </w:pPr>
      <w:r>
        <w:rPr>
          <w:rFonts w:ascii="仿宋" w:eastAsia="仿宋" w:hAnsi="仿宋" w:hint="eastAsia"/>
          <w:color w:val="000000"/>
          <w:sz w:val="32"/>
        </w:rPr>
        <w:t>一般项目：重点开展相关科技战略、科技政策、科</w:t>
      </w:r>
      <w:r>
        <w:rPr>
          <w:rFonts w:ascii="仿宋" w:eastAsia="仿宋" w:hAnsi="仿宋" w:hint="eastAsia"/>
          <w:color w:val="000000"/>
          <w:sz w:val="32"/>
        </w:rPr>
        <w:lastRenderedPageBreak/>
        <w:t>学普及、科技法规和规章等方面的研究，具体方向如下：</w:t>
      </w:r>
    </w:p>
    <w:p w:rsidR="00931EA6" w:rsidRDefault="00931EA6" w:rsidP="00931EA6">
      <w:pPr>
        <w:spacing w:line="600" w:lineRule="exact"/>
        <w:ind w:firstLineChars="200" w:firstLine="652"/>
        <w:rPr>
          <w:rFonts w:ascii="仿宋" w:eastAsia="仿宋" w:hAnsi="仿宋" w:hint="eastAsia"/>
          <w:color w:val="000000"/>
          <w:sz w:val="32"/>
        </w:rPr>
      </w:pPr>
      <w:r>
        <w:rPr>
          <w:rFonts w:ascii="仿宋" w:eastAsia="仿宋" w:hAnsi="仿宋" w:hint="eastAsia"/>
          <w:color w:val="000000"/>
          <w:sz w:val="32"/>
        </w:rPr>
        <w:t>1.R&amp;D投入对产业发展影响及增加R&amp;D投入政策研究。重点研究国内外R&amp;D现状、引导R&amp;D增加投入政策，分析我省R&amp;D现状、现有政策及对企业、产业发展及GDP的影响，提出提高我省R&amp;D投入的技术路线、发展思路及政策建议。</w:t>
      </w:r>
    </w:p>
    <w:p w:rsidR="00931EA6" w:rsidRDefault="00931EA6" w:rsidP="00931EA6">
      <w:pPr>
        <w:spacing w:line="600" w:lineRule="exact"/>
        <w:rPr>
          <w:rFonts w:ascii="仿宋" w:eastAsia="仿宋" w:hAnsi="仿宋" w:hint="eastAsia"/>
          <w:color w:val="000000"/>
          <w:sz w:val="32"/>
          <w:szCs w:val="24"/>
        </w:rPr>
      </w:pPr>
      <w:r>
        <w:rPr>
          <w:rFonts w:ascii="仿宋" w:eastAsia="仿宋" w:hAnsi="仿宋" w:hint="eastAsia"/>
          <w:color w:val="000000"/>
          <w:sz w:val="32"/>
        </w:rPr>
        <w:t xml:space="preserve">    2</w:t>
      </w:r>
      <w:r>
        <w:rPr>
          <w:rFonts w:ascii="仿宋" w:eastAsia="仿宋" w:hAnsi="仿宋" w:hint="eastAsia"/>
          <w:color w:val="000000"/>
          <w:sz w:val="32"/>
          <w:szCs w:val="24"/>
        </w:rPr>
        <w:t>.海南省科技创新平台发展战略研究。围绕海南省十二大产业的科技创新需求，调研省内外科技创新平台构建的相关条件、要求和建设情况，综合分析我省科技创新平台现状、优势与</w:t>
      </w:r>
      <w:bookmarkStart w:id="0" w:name="_GoBack"/>
      <w:bookmarkEnd w:id="0"/>
      <w:r>
        <w:rPr>
          <w:rFonts w:ascii="仿宋" w:eastAsia="仿宋" w:hAnsi="仿宋" w:hint="eastAsia"/>
          <w:color w:val="000000"/>
          <w:sz w:val="32"/>
          <w:szCs w:val="24"/>
        </w:rPr>
        <w:t>不足、机遇与挑战，提出我省科技创新平台发展的技术路线、发展思路及政策建议。</w:t>
      </w:r>
    </w:p>
    <w:p w:rsidR="00931EA6" w:rsidRDefault="00931EA6" w:rsidP="00931EA6">
      <w:pPr>
        <w:spacing w:line="600" w:lineRule="exact"/>
        <w:rPr>
          <w:rFonts w:ascii="仿宋" w:eastAsia="仿宋" w:hAnsi="仿宋" w:hint="eastAsia"/>
          <w:color w:val="000000"/>
          <w:sz w:val="32"/>
        </w:rPr>
      </w:pPr>
      <w:r>
        <w:rPr>
          <w:rFonts w:ascii="仿宋" w:eastAsia="仿宋" w:hAnsi="仿宋" w:hint="eastAsia"/>
          <w:color w:val="000000"/>
          <w:sz w:val="32"/>
        </w:rPr>
        <w:t xml:space="preserve">    3.提升我省县域创新驱动发展相关研究。围绕促进产业转型升级、培育壮大创新型企业、集聚创新创业人才、加强创新创业载体及科技管理机构建设进行探索，提出促进我省县域创新驱动发展的思路及建议。</w:t>
      </w:r>
    </w:p>
    <w:p w:rsidR="00931EA6" w:rsidRDefault="00931EA6" w:rsidP="00931EA6">
      <w:pPr>
        <w:spacing w:line="600" w:lineRule="exact"/>
        <w:ind w:firstLineChars="200" w:firstLine="652"/>
        <w:rPr>
          <w:rFonts w:ascii="仿宋" w:eastAsia="仿宋" w:hAnsi="仿宋" w:hint="eastAsia"/>
          <w:color w:val="000000"/>
          <w:sz w:val="32"/>
          <w:szCs w:val="32"/>
        </w:rPr>
      </w:pPr>
      <w:r>
        <w:rPr>
          <w:rFonts w:ascii="仿宋" w:eastAsia="仿宋" w:hAnsi="仿宋" w:hint="eastAsia"/>
          <w:color w:val="000000"/>
          <w:sz w:val="32"/>
        </w:rPr>
        <w:t>4.</w:t>
      </w:r>
      <w:r>
        <w:rPr>
          <w:rFonts w:ascii="仿宋" w:eastAsia="仿宋" w:hAnsi="仿宋" w:hint="eastAsia"/>
          <w:color w:val="000000"/>
          <w:sz w:val="32"/>
          <w:szCs w:val="32"/>
        </w:rPr>
        <w:t>创新农业科技110体系建设的研究。研究我省现有农业科技服务110的现状及不足，结合当前精准扶贫工作，提出创新农业科技服务110体系建设的思路和建议。</w:t>
      </w:r>
    </w:p>
    <w:p w:rsidR="00931EA6" w:rsidRDefault="00931EA6" w:rsidP="00931EA6">
      <w:pPr>
        <w:spacing w:line="600" w:lineRule="exact"/>
        <w:rPr>
          <w:rFonts w:ascii="仿宋" w:eastAsia="仿宋" w:hAnsi="仿宋" w:hint="eastAsia"/>
          <w:color w:val="000000"/>
          <w:sz w:val="32"/>
        </w:rPr>
      </w:pPr>
      <w:r>
        <w:rPr>
          <w:rFonts w:ascii="仿宋" w:eastAsia="仿宋" w:hAnsi="仿宋" w:hint="eastAsia"/>
          <w:color w:val="000000"/>
          <w:sz w:val="32"/>
        </w:rPr>
        <w:t xml:space="preserve">    5.农业物联网和人工智能技术的发展战略研究。围绕现代热带农业（包括种植业、畜牧业、水产养殖业等）中物联网和人工智能技术的</w:t>
      </w:r>
      <w:r>
        <w:rPr>
          <w:rFonts w:ascii="仿宋" w:eastAsia="仿宋" w:hAnsi="仿宋" w:hint="eastAsia"/>
          <w:color w:val="000000"/>
          <w:sz w:val="32"/>
          <w:lang w:val="en-US" w:eastAsia="zh-CN"/>
        </w:rPr>
        <w:t>现状、制约因素，提出</w:t>
      </w:r>
      <w:r>
        <w:rPr>
          <w:rFonts w:ascii="仿宋" w:eastAsia="仿宋" w:hAnsi="仿宋" w:hint="eastAsia"/>
          <w:color w:val="000000"/>
          <w:sz w:val="32"/>
        </w:rPr>
        <w:t>物联网和人工智能技</w:t>
      </w:r>
      <w:r>
        <w:rPr>
          <w:rFonts w:ascii="仿宋" w:eastAsia="仿宋" w:hAnsi="仿宋" w:hint="eastAsia"/>
          <w:color w:val="000000"/>
          <w:sz w:val="32"/>
        </w:rPr>
        <w:lastRenderedPageBreak/>
        <w:t>术在促进热带现代农业中的发展方向、思路和建议。</w:t>
      </w:r>
    </w:p>
    <w:p w:rsidR="00931EA6" w:rsidRDefault="00931EA6" w:rsidP="00931EA6">
      <w:pPr>
        <w:spacing w:line="600" w:lineRule="exact"/>
        <w:jc w:val="left"/>
        <w:rPr>
          <w:rFonts w:ascii="仿宋" w:eastAsia="仿宋" w:hAnsi="仿宋" w:hint="eastAsia"/>
          <w:color w:val="000000"/>
          <w:sz w:val="32"/>
        </w:rPr>
      </w:pPr>
      <w:r>
        <w:rPr>
          <w:rFonts w:ascii="仿宋" w:eastAsia="仿宋" w:hAnsi="仿宋" w:hint="eastAsia"/>
          <w:color w:val="000000"/>
          <w:sz w:val="32"/>
        </w:rPr>
        <w:t xml:space="preserve">    </w:t>
      </w:r>
      <w:r>
        <w:rPr>
          <w:rFonts w:ascii="仿宋" w:eastAsia="仿宋" w:hAnsi="仿宋" w:cs="仿宋" w:hint="eastAsia"/>
          <w:color w:val="000000"/>
          <w:sz w:val="32"/>
          <w:szCs w:val="28"/>
        </w:rPr>
        <w:t>6.科技支撑南繁产业发展战略研究。研究我省相关市县南繁产业发展现状、优势与不足、机遇与挑战，分析国内外相似区域产业发展现状、发展趋势，提出科技支撑我省南繁产业发展的技术路线、发展思路及政策建议。</w:t>
      </w:r>
    </w:p>
    <w:p w:rsidR="00931EA6" w:rsidRDefault="00931EA6" w:rsidP="00931EA6">
      <w:pPr>
        <w:spacing w:line="600" w:lineRule="exact"/>
        <w:rPr>
          <w:rFonts w:ascii="仿宋" w:eastAsia="仿宋" w:hAnsi="仿宋" w:hint="eastAsia"/>
          <w:color w:val="000000"/>
          <w:sz w:val="32"/>
        </w:rPr>
      </w:pPr>
      <w:r>
        <w:rPr>
          <w:rFonts w:ascii="仿宋" w:eastAsia="仿宋" w:hAnsi="仿宋" w:hint="eastAsia"/>
          <w:color w:val="000000"/>
          <w:sz w:val="32"/>
        </w:rPr>
        <w:t xml:space="preserve">    7.海南省临床医学发展策略研究。研究我省临床医学发展现状、存在问题，提出促进我省临床医学发展的政策措施。</w:t>
      </w:r>
    </w:p>
    <w:p w:rsidR="00931EA6" w:rsidRDefault="00931EA6" w:rsidP="00931EA6">
      <w:pPr>
        <w:spacing w:line="600" w:lineRule="exact"/>
        <w:rPr>
          <w:rFonts w:ascii="仿宋" w:eastAsia="仿宋" w:hAnsi="仿宋" w:hint="eastAsia"/>
          <w:color w:val="000000"/>
          <w:sz w:val="32"/>
          <w:szCs w:val="30"/>
          <w:shd w:val="clear" w:color="auto" w:fill="FFFFFF"/>
        </w:rPr>
      </w:pPr>
      <w:r>
        <w:rPr>
          <w:rFonts w:ascii="仿宋" w:eastAsia="仿宋" w:hAnsi="仿宋" w:hint="eastAsia"/>
          <w:color w:val="000000"/>
          <w:sz w:val="32"/>
        </w:rPr>
        <w:t xml:space="preserve">    8.</w:t>
      </w:r>
      <w:r>
        <w:rPr>
          <w:rFonts w:ascii="仿宋" w:eastAsia="仿宋" w:hAnsi="仿宋" w:hint="eastAsia"/>
          <w:color w:val="000000"/>
          <w:sz w:val="32"/>
          <w:szCs w:val="30"/>
          <w:shd w:val="clear" w:color="auto" w:fill="FFFFFF"/>
        </w:rPr>
        <w:t>海南省深海科技创新人才、团队及发展契机研究。研究适应海南特点的深海创新人才、团队引进战略、深海科技发展契机和路线图，为践行海南海洋科技新高地建设发展战略提供理论依据。</w:t>
      </w:r>
    </w:p>
    <w:p w:rsidR="00931EA6" w:rsidRDefault="00931EA6" w:rsidP="00931EA6">
      <w:pPr>
        <w:autoSpaceDN w:val="0"/>
        <w:spacing w:line="600" w:lineRule="exact"/>
        <w:rPr>
          <w:rFonts w:ascii="仿宋" w:eastAsia="仿宋" w:hAnsi="仿宋" w:hint="eastAsia"/>
          <w:color w:val="000000"/>
          <w:sz w:val="32"/>
        </w:rPr>
      </w:pPr>
      <w:r>
        <w:rPr>
          <w:rFonts w:ascii="仿宋" w:eastAsia="仿宋" w:hAnsi="仿宋" w:hint="eastAsia"/>
          <w:color w:val="000000"/>
          <w:sz w:val="32"/>
        </w:rPr>
        <w:t xml:space="preserve">    9.国内外海洋科技政策研究及我省海洋科技发展的政策。围绕国内外的海洋科技政策，对其发布背景、主要内容、体系构建及实际效果进行分析和评估，总结国内外海洋科技政策的特点，并在此基础上对海南省海洋科技政策的制定提出建议。</w:t>
      </w:r>
    </w:p>
    <w:p w:rsidR="00931EA6" w:rsidRDefault="00931EA6" w:rsidP="00931EA6">
      <w:pPr>
        <w:spacing w:line="600" w:lineRule="exact"/>
        <w:rPr>
          <w:rFonts w:ascii="仿宋" w:eastAsia="仿宋" w:hAnsi="仿宋" w:hint="eastAsia"/>
          <w:color w:val="000000"/>
          <w:sz w:val="32"/>
        </w:rPr>
      </w:pPr>
      <w:r>
        <w:rPr>
          <w:rFonts w:ascii="仿宋" w:eastAsia="仿宋" w:hAnsi="仿宋" w:hint="eastAsia"/>
          <w:color w:val="000000"/>
          <w:sz w:val="32"/>
        </w:rPr>
        <w:t xml:space="preserve">    10.推动我省区域可持续发展政策研究。针对区域发展瓶颈制约，研究以科技为支撑，推动体制、机制创新，提出带动全省经济社会可持续发展的模式、思路及建议。</w:t>
      </w:r>
    </w:p>
    <w:p w:rsidR="00931EA6" w:rsidRDefault="00931EA6" w:rsidP="00931EA6">
      <w:pPr>
        <w:spacing w:line="600" w:lineRule="exact"/>
        <w:ind w:firstLineChars="200" w:firstLine="652"/>
        <w:rPr>
          <w:rFonts w:ascii="仿宋" w:eastAsia="仿宋" w:hAnsi="仿宋" w:hint="eastAsia"/>
          <w:color w:val="000000"/>
          <w:sz w:val="32"/>
          <w:szCs w:val="30"/>
        </w:rPr>
      </w:pPr>
      <w:r>
        <w:rPr>
          <w:rFonts w:ascii="仿宋" w:eastAsia="仿宋" w:hAnsi="仿宋" w:hint="eastAsia"/>
          <w:color w:val="000000"/>
          <w:sz w:val="32"/>
        </w:rPr>
        <w:t>11.</w:t>
      </w:r>
      <w:r>
        <w:rPr>
          <w:rFonts w:ascii="仿宋" w:eastAsia="仿宋" w:hAnsi="仿宋" w:hint="eastAsia"/>
          <w:color w:val="000000"/>
          <w:sz w:val="32"/>
          <w:szCs w:val="32"/>
        </w:rPr>
        <w:t>城市生态景观建设的科技政策研究建议</w:t>
      </w:r>
      <w:r>
        <w:rPr>
          <w:rFonts w:ascii="仿宋" w:eastAsia="仿宋" w:hAnsi="仿宋" w:hint="eastAsia"/>
          <w:color w:val="000000"/>
          <w:sz w:val="32"/>
        </w:rPr>
        <w:t>。</w:t>
      </w:r>
      <w:r>
        <w:rPr>
          <w:rFonts w:ascii="仿宋" w:eastAsia="仿宋" w:hAnsi="仿宋" w:hint="eastAsia"/>
          <w:color w:val="000000"/>
          <w:sz w:val="32"/>
          <w:szCs w:val="24"/>
        </w:rPr>
        <w:t>开展我省城市生态景观建设与发展的科技需求调研，比较国内外该领域的发展现状、发展趋势，分析我省科技支持生态景观建设发展的</w:t>
      </w:r>
      <w:r>
        <w:rPr>
          <w:rFonts w:ascii="仿宋" w:eastAsia="仿宋" w:hAnsi="仿宋" w:hint="eastAsia"/>
          <w:color w:val="000000"/>
          <w:sz w:val="32"/>
          <w:szCs w:val="24"/>
        </w:rPr>
        <w:lastRenderedPageBreak/>
        <w:t>现状、优势与不足、机遇与挑战，提出科技支撑我省城市生态景观建设的技术路线、发展思路及政策建议。</w:t>
      </w:r>
    </w:p>
    <w:p w:rsidR="00931EA6" w:rsidRDefault="00931EA6" w:rsidP="00931EA6">
      <w:pPr>
        <w:spacing w:line="600" w:lineRule="exact"/>
        <w:ind w:firstLineChars="200" w:firstLine="652"/>
        <w:rPr>
          <w:rFonts w:ascii="仿宋" w:eastAsia="仿宋" w:hAnsi="仿宋" w:hint="eastAsia"/>
          <w:color w:val="000000"/>
          <w:sz w:val="32"/>
          <w:lang w:val="en-US" w:eastAsia="zh-CN"/>
        </w:rPr>
      </w:pPr>
      <w:r>
        <w:rPr>
          <w:rFonts w:ascii="仿宋" w:eastAsia="仿宋" w:hAnsi="仿宋" w:hint="eastAsia"/>
          <w:color w:val="000000"/>
          <w:sz w:val="32"/>
        </w:rPr>
        <w:t>12.我省科技创新创业孵化平台建设发展战略研究。</w:t>
      </w:r>
      <w:r>
        <w:rPr>
          <w:rFonts w:ascii="仿宋" w:eastAsia="仿宋" w:hAnsi="仿宋" w:hint="eastAsia"/>
          <w:color w:val="000000"/>
          <w:sz w:val="32"/>
          <w:lang w:val="en-US" w:eastAsia="zh-CN"/>
        </w:rPr>
        <w:t>围绕</w:t>
      </w:r>
      <w:r>
        <w:rPr>
          <w:rFonts w:ascii="仿宋" w:eastAsia="仿宋" w:hAnsi="仿宋" w:hint="eastAsia"/>
          <w:color w:val="000000"/>
          <w:sz w:val="32"/>
        </w:rPr>
        <w:t>科技创新创业孵化平台的</w:t>
      </w:r>
      <w:r>
        <w:rPr>
          <w:rFonts w:ascii="仿宋" w:eastAsia="仿宋" w:hAnsi="仿宋" w:hint="eastAsia"/>
          <w:color w:val="000000"/>
          <w:sz w:val="32"/>
          <w:lang w:val="en-US" w:eastAsia="zh-CN"/>
        </w:rPr>
        <w:t>建设和科技成果转化应用的迫切需求，研究科技创新创业孵化器</w:t>
      </w:r>
      <w:r>
        <w:rPr>
          <w:rFonts w:ascii="仿宋" w:eastAsia="仿宋" w:hAnsi="仿宋" w:hint="eastAsia"/>
          <w:color w:val="000000"/>
          <w:sz w:val="32"/>
        </w:rPr>
        <w:t>和众创空间等科技创新创业孵化平台建设</w:t>
      </w:r>
      <w:r>
        <w:rPr>
          <w:rFonts w:ascii="仿宋" w:eastAsia="仿宋" w:hAnsi="仿宋" w:hint="eastAsia"/>
          <w:color w:val="000000"/>
          <w:sz w:val="32"/>
          <w:lang w:val="en-US" w:eastAsia="zh-CN"/>
        </w:rPr>
        <w:t>发展现状与面临形势，明确</w:t>
      </w:r>
      <w:r>
        <w:rPr>
          <w:rFonts w:ascii="仿宋" w:eastAsia="仿宋" w:hAnsi="仿宋" w:hint="eastAsia"/>
          <w:color w:val="000000"/>
          <w:sz w:val="32"/>
        </w:rPr>
        <w:t>科技创新创业孵化平台</w:t>
      </w:r>
      <w:r>
        <w:rPr>
          <w:rFonts w:ascii="仿宋" w:eastAsia="仿宋" w:hAnsi="仿宋" w:hint="eastAsia"/>
          <w:color w:val="000000"/>
          <w:sz w:val="32"/>
          <w:lang w:val="en-US" w:eastAsia="zh-CN"/>
        </w:rPr>
        <w:t>的指导思想与总体要求，提出</w:t>
      </w:r>
      <w:r>
        <w:rPr>
          <w:rFonts w:ascii="仿宋" w:eastAsia="仿宋" w:hAnsi="仿宋" w:hint="eastAsia"/>
          <w:color w:val="000000"/>
          <w:sz w:val="32"/>
        </w:rPr>
        <w:t>科技创新创业孵化平台和</w:t>
      </w:r>
      <w:r>
        <w:rPr>
          <w:rFonts w:ascii="仿宋" w:eastAsia="仿宋" w:hAnsi="仿宋" w:hint="eastAsia"/>
          <w:color w:val="000000"/>
          <w:sz w:val="32"/>
          <w:lang w:val="en-US" w:eastAsia="zh-CN"/>
        </w:rPr>
        <w:t>重点任务和保障措施。</w:t>
      </w:r>
    </w:p>
    <w:p w:rsidR="00931EA6" w:rsidRDefault="00931EA6" w:rsidP="00931EA6">
      <w:pPr>
        <w:spacing w:line="600" w:lineRule="exact"/>
        <w:ind w:firstLineChars="200" w:firstLine="652"/>
        <w:rPr>
          <w:rFonts w:ascii="仿宋" w:eastAsia="仿宋" w:hAnsi="仿宋" w:hint="eastAsia"/>
          <w:color w:val="000000"/>
          <w:sz w:val="32"/>
          <w:lang w:val="en-US" w:eastAsia="zh-CN"/>
        </w:rPr>
      </w:pPr>
      <w:r>
        <w:rPr>
          <w:rFonts w:ascii="仿宋" w:eastAsia="仿宋" w:hAnsi="仿宋" w:hint="eastAsia"/>
          <w:color w:val="000000"/>
          <w:sz w:val="32"/>
        </w:rPr>
        <w:t>13.</w:t>
      </w:r>
      <w:r>
        <w:rPr>
          <w:rFonts w:ascii="仿宋" w:eastAsia="仿宋" w:hAnsi="仿宋" w:hint="eastAsia"/>
          <w:color w:val="000000"/>
          <w:sz w:val="32"/>
          <w:lang w:val="en-US" w:eastAsia="zh-CN"/>
        </w:rPr>
        <w:t>我省高新技术产业发展研究。围绕</w:t>
      </w:r>
      <w:r>
        <w:rPr>
          <w:rFonts w:ascii="仿宋" w:eastAsia="仿宋" w:hAnsi="仿宋" w:hint="eastAsia"/>
          <w:color w:val="000000"/>
          <w:sz w:val="32"/>
        </w:rPr>
        <w:t>高新技术产业发展需要</w:t>
      </w:r>
      <w:r>
        <w:rPr>
          <w:rFonts w:ascii="仿宋" w:eastAsia="仿宋" w:hAnsi="仿宋" w:hint="eastAsia"/>
          <w:color w:val="000000"/>
          <w:sz w:val="32"/>
          <w:lang w:val="en-US" w:eastAsia="zh-CN"/>
        </w:rPr>
        <w:t>，研究产业发展现状与面临形势，研究各项政策的落实情况及产业发展的政策、资金、人才、技术等方面需求，提出</w:t>
      </w:r>
      <w:r>
        <w:rPr>
          <w:rFonts w:ascii="仿宋" w:eastAsia="仿宋" w:hAnsi="仿宋" w:hint="eastAsia"/>
          <w:color w:val="000000"/>
          <w:sz w:val="32"/>
        </w:rPr>
        <w:t>高新技术产业发展的</w:t>
      </w:r>
      <w:r>
        <w:rPr>
          <w:rFonts w:ascii="仿宋" w:eastAsia="仿宋" w:hAnsi="仿宋" w:hint="eastAsia"/>
          <w:color w:val="000000"/>
          <w:sz w:val="32"/>
          <w:lang w:val="en-US" w:eastAsia="zh-CN"/>
        </w:rPr>
        <w:t>重点任务和保障措施建议。</w:t>
      </w:r>
    </w:p>
    <w:p w:rsidR="00931EA6" w:rsidRDefault="00931EA6" w:rsidP="00931EA6">
      <w:pPr>
        <w:spacing w:line="600" w:lineRule="exact"/>
        <w:rPr>
          <w:rFonts w:ascii="仿宋" w:eastAsia="仿宋" w:hAnsi="仿宋" w:hint="eastAsia"/>
          <w:color w:val="000000"/>
          <w:sz w:val="32"/>
        </w:rPr>
      </w:pPr>
      <w:r>
        <w:rPr>
          <w:rFonts w:ascii="仿宋" w:eastAsia="仿宋" w:hAnsi="仿宋" w:hint="eastAsia"/>
          <w:color w:val="000000"/>
          <w:sz w:val="32"/>
        </w:rPr>
        <w:t xml:space="preserve">    14.推进我省产学研协同合作相关政策的研究。研究国内外出台的推动产学研协同合作的相关政策，对比分析相关政策的优点和不足，结合我省产学研协同合作现状、存在问题，提出推动我省产学研协同合作的政策和措施。</w:t>
      </w:r>
    </w:p>
    <w:p w:rsidR="00931EA6" w:rsidRDefault="00931EA6" w:rsidP="00931EA6">
      <w:pPr>
        <w:spacing w:line="600" w:lineRule="exact"/>
        <w:ind w:firstLineChars="200" w:firstLine="652"/>
        <w:rPr>
          <w:rFonts w:ascii="仿宋" w:eastAsia="仿宋" w:hAnsi="仿宋" w:hint="eastAsia"/>
          <w:color w:val="000000"/>
          <w:sz w:val="32"/>
          <w:szCs w:val="32"/>
        </w:rPr>
      </w:pPr>
      <w:r>
        <w:rPr>
          <w:rFonts w:ascii="仿宋" w:eastAsia="仿宋" w:hAnsi="仿宋" w:hint="eastAsia"/>
          <w:color w:val="000000"/>
          <w:sz w:val="32"/>
          <w:szCs w:val="32"/>
        </w:rPr>
        <w:t>15.海南省科技成果转化研究和对策。结合我省对科技成果的需求情况和特点，借鉴先进省市科技成果转移转化的成功做法和经验，提出我省科技成果转移转化存在问题、对策和建议。</w:t>
      </w:r>
    </w:p>
    <w:p w:rsidR="00931EA6" w:rsidRDefault="00931EA6" w:rsidP="00931EA6">
      <w:pPr>
        <w:spacing w:line="600" w:lineRule="exact"/>
        <w:rPr>
          <w:rFonts w:ascii="仿宋" w:eastAsia="仿宋" w:hAnsi="仿宋" w:hint="eastAsia"/>
          <w:color w:val="000000"/>
          <w:sz w:val="32"/>
          <w:szCs w:val="30"/>
        </w:rPr>
      </w:pPr>
      <w:r>
        <w:rPr>
          <w:rFonts w:ascii="仿宋" w:eastAsia="仿宋" w:hAnsi="仿宋" w:hint="eastAsia"/>
          <w:color w:val="000000"/>
          <w:sz w:val="32"/>
          <w:szCs w:val="32"/>
        </w:rPr>
        <w:t xml:space="preserve">    16.</w:t>
      </w:r>
      <w:r>
        <w:rPr>
          <w:rFonts w:ascii="仿宋" w:eastAsia="仿宋" w:hAnsi="仿宋" w:hint="eastAsia"/>
          <w:color w:val="000000"/>
          <w:sz w:val="32"/>
          <w:szCs w:val="30"/>
        </w:rPr>
        <w:t>海南省大学科技园科技成果转移转化发展模式研究。</w:t>
      </w:r>
      <w:r>
        <w:rPr>
          <w:rFonts w:ascii="仿宋" w:eastAsia="仿宋" w:hAnsi="仿宋" w:hint="eastAsia"/>
          <w:color w:val="000000"/>
          <w:sz w:val="32"/>
          <w:szCs w:val="30"/>
        </w:rPr>
        <w:lastRenderedPageBreak/>
        <w:t>分析当前我省国家大学科技园在构建产学研合作体系和科技创新方面所面临的问题，针对科技成果转移转化的现状，从科技创新主体、动力、平台、人才等方面深入剖析制约海南省高校科技成果转移转化的体制机制障碍，研究提出加快大学科技园科技成果转移转化、促进海南国家大学科技园科技经济紧密结合的思路和对策措施。</w:t>
      </w:r>
    </w:p>
    <w:p w:rsidR="00931EA6" w:rsidRDefault="00931EA6" w:rsidP="00931EA6">
      <w:pPr>
        <w:spacing w:line="600" w:lineRule="exact"/>
        <w:ind w:firstLineChars="200" w:firstLine="652"/>
        <w:jc w:val="left"/>
        <w:rPr>
          <w:rFonts w:ascii="仿宋" w:eastAsia="仿宋" w:hAnsi="仿宋" w:cs="宋体" w:hint="eastAsia"/>
          <w:color w:val="000000"/>
          <w:sz w:val="32"/>
          <w:szCs w:val="24"/>
        </w:rPr>
      </w:pPr>
      <w:r>
        <w:rPr>
          <w:rFonts w:ascii="仿宋" w:eastAsia="仿宋" w:hAnsi="仿宋" w:hint="eastAsia"/>
          <w:color w:val="000000"/>
          <w:sz w:val="32"/>
          <w:szCs w:val="32"/>
        </w:rPr>
        <w:t>17.基于</w:t>
      </w:r>
      <w:r>
        <w:rPr>
          <w:rFonts w:ascii="仿宋" w:eastAsia="仿宋" w:hAnsi="仿宋" w:cs="宋体" w:hint="eastAsia"/>
          <w:color w:val="000000"/>
          <w:sz w:val="32"/>
          <w:szCs w:val="24"/>
        </w:rPr>
        <w:t>“海上丝绸之路”</w:t>
      </w:r>
      <w:r>
        <w:rPr>
          <w:rFonts w:ascii="仿宋" w:eastAsia="仿宋" w:hAnsi="仿宋" w:hint="eastAsia"/>
          <w:color w:val="000000"/>
          <w:sz w:val="32"/>
          <w:szCs w:val="30"/>
        </w:rPr>
        <w:t>背景下</w:t>
      </w:r>
      <w:r>
        <w:rPr>
          <w:rFonts w:ascii="仿宋" w:eastAsia="仿宋" w:hAnsi="仿宋" w:cs="宋体" w:hint="eastAsia"/>
          <w:color w:val="000000"/>
          <w:sz w:val="32"/>
          <w:szCs w:val="24"/>
        </w:rPr>
        <w:t>我省</w:t>
      </w:r>
      <w:r>
        <w:rPr>
          <w:rFonts w:ascii="仿宋" w:eastAsia="仿宋" w:hAnsi="仿宋" w:cs="AdobeHeitiStd-Regular" w:hint="eastAsia"/>
          <w:color w:val="000000"/>
          <w:sz w:val="32"/>
          <w:szCs w:val="24"/>
        </w:rPr>
        <w:t>与东南亚等地区科技</w:t>
      </w:r>
      <w:r>
        <w:rPr>
          <w:rFonts w:ascii="仿宋" w:eastAsia="仿宋" w:hAnsi="仿宋" w:hint="eastAsia"/>
          <w:color w:val="000000"/>
          <w:sz w:val="32"/>
          <w:szCs w:val="24"/>
        </w:rPr>
        <w:t>合作机制路径研究。</w:t>
      </w:r>
      <w:r>
        <w:rPr>
          <w:rFonts w:ascii="仿宋" w:eastAsia="仿宋" w:hAnsi="仿宋" w:cs="宋体" w:hint="eastAsia"/>
          <w:color w:val="000000"/>
          <w:sz w:val="32"/>
          <w:szCs w:val="24"/>
        </w:rPr>
        <w:t>针对供给侧结构性改革和“海丝之路”，面向海南省委、省政府确定的重点发展十二大产业，研究我省与</w:t>
      </w:r>
      <w:r>
        <w:rPr>
          <w:rFonts w:ascii="仿宋" w:eastAsia="仿宋" w:hAnsi="仿宋" w:cs="AdobeHeitiStd-Regular" w:hint="eastAsia"/>
          <w:color w:val="000000"/>
          <w:sz w:val="32"/>
          <w:szCs w:val="24"/>
        </w:rPr>
        <w:t>东南亚等地区开展海洋、热带农业、生态保护、信息技术等产业科技</w:t>
      </w:r>
      <w:r>
        <w:rPr>
          <w:rFonts w:ascii="仿宋" w:eastAsia="仿宋" w:hAnsi="仿宋" w:hint="eastAsia"/>
          <w:color w:val="000000"/>
          <w:sz w:val="32"/>
          <w:szCs w:val="24"/>
        </w:rPr>
        <w:t>合作的路径，提出我省</w:t>
      </w:r>
      <w:r>
        <w:rPr>
          <w:rFonts w:ascii="仿宋" w:eastAsia="仿宋" w:hAnsi="仿宋" w:cs="宋体" w:hint="eastAsia"/>
          <w:color w:val="000000"/>
          <w:sz w:val="32"/>
          <w:szCs w:val="24"/>
        </w:rPr>
        <w:t>“海上丝绸之路”重要节点的科技合作政策措施和建议。</w:t>
      </w:r>
    </w:p>
    <w:p w:rsidR="00931EA6" w:rsidRDefault="00931EA6" w:rsidP="00931EA6">
      <w:pPr>
        <w:spacing w:line="600" w:lineRule="exact"/>
        <w:ind w:firstLineChars="200" w:firstLine="652"/>
        <w:rPr>
          <w:rFonts w:ascii="仿宋" w:eastAsia="仿宋" w:hAnsi="仿宋" w:hint="eastAsia"/>
          <w:color w:val="000000"/>
          <w:sz w:val="32"/>
          <w:szCs w:val="32"/>
        </w:rPr>
      </w:pPr>
      <w:r>
        <w:rPr>
          <w:rFonts w:ascii="仿宋" w:eastAsia="仿宋" w:hAnsi="仿宋" w:hint="eastAsia"/>
          <w:color w:val="000000"/>
          <w:sz w:val="32"/>
          <w:szCs w:val="32"/>
        </w:rPr>
        <w:t>18.海南省科普旅游的开发模式和对策研究。研究我省现有科普设施及科普场所等基础，探索开展海南省科普旅游产品开发的路途和方法，提出海南省科普旅游产业发展的政策和建议。</w:t>
      </w:r>
    </w:p>
    <w:p w:rsidR="00931EA6" w:rsidRDefault="00931EA6" w:rsidP="00931EA6">
      <w:pPr>
        <w:spacing w:line="600" w:lineRule="exact"/>
        <w:rPr>
          <w:rFonts w:ascii="仿宋" w:eastAsia="仿宋" w:hAnsi="仿宋" w:hint="eastAsia"/>
          <w:color w:val="000000"/>
          <w:sz w:val="32"/>
        </w:rPr>
      </w:pPr>
      <w:r>
        <w:rPr>
          <w:rFonts w:ascii="仿宋" w:eastAsia="仿宋" w:hAnsi="仿宋" w:hint="eastAsia"/>
          <w:color w:val="000000"/>
          <w:sz w:val="32"/>
          <w:szCs w:val="32"/>
        </w:rPr>
        <w:t xml:space="preserve">   </w:t>
      </w:r>
      <w:r>
        <w:rPr>
          <w:rFonts w:ascii="仿宋" w:eastAsia="仿宋" w:hAnsi="仿宋" w:hint="eastAsia"/>
          <w:color w:val="000000"/>
          <w:sz w:val="32"/>
        </w:rPr>
        <w:t xml:space="preserve"> 19.</w:t>
      </w:r>
      <w:r>
        <w:rPr>
          <w:rFonts w:ascii="仿宋" w:eastAsia="仿宋" w:hAnsi="仿宋" w:hint="eastAsia"/>
          <w:color w:val="000000"/>
          <w:sz w:val="32"/>
          <w:szCs w:val="30"/>
        </w:rPr>
        <w:t>海南省科学普及产业现状与发展的研究。</w:t>
      </w:r>
      <w:r>
        <w:rPr>
          <w:rFonts w:ascii="仿宋" w:eastAsia="仿宋" w:hAnsi="仿宋" w:hint="eastAsia"/>
          <w:color w:val="000000"/>
          <w:sz w:val="32"/>
        </w:rPr>
        <w:t>研究</w:t>
      </w:r>
      <w:r>
        <w:rPr>
          <w:rFonts w:ascii="仿宋" w:eastAsia="仿宋" w:hAnsi="仿宋" w:hint="eastAsia"/>
          <w:color w:val="000000"/>
          <w:sz w:val="32"/>
          <w:lang w:val="en-US" w:eastAsia="zh-CN"/>
        </w:rPr>
        <w:t>海南省科学普及产业的现状和制约因素，提出促进海南省科学普及产业发展的思路和建议。</w:t>
      </w:r>
    </w:p>
    <w:p w:rsidR="00931EA6" w:rsidRDefault="00931EA6" w:rsidP="00931EA6">
      <w:pPr>
        <w:spacing w:line="600" w:lineRule="exact"/>
        <w:ind w:firstLineChars="200" w:firstLine="652"/>
        <w:rPr>
          <w:rFonts w:ascii="仿宋" w:eastAsia="仿宋" w:hAnsi="仿宋" w:hint="eastAsia"/>
          <w:color w:val="000000"/>
          <w:sz w:val="32"/>
        </w:rPr>
      </w:pPr>
      <w:r>
        <w:rPr>
          <w:rFonts w:ascii="仿宋" w:eastAsia="仿宋" w:hAnsi="仿宋" w:hint="eastAsia"/>
          <w:color w:val="000000"/>
          <w:sz w:val="32"/>
        </w:rPr>
        <w:t>20.海南“互联网+党建”规范化常态制度化创新研究。围绕互联网等平台载体、机制体制、传播形态、队伍建设等方面进</w:t>
      </w:r>
      <w:r>
        <w:rPr>
          <w:rFonts w:ascii="仿宋" w:eastAsia="仿宋" w:hAnsi="仿宋" w:hint="eastAsia"/>
          <w:color w:val="000000"/>
          <w:sz w:val="32"/>
        </w:rPr>
        <w:lastRenderedPageBreak/>
        <w:t>行探索实践，构建“互联网+党建”开放型党建工作运行机制和体制，有效地提高基层党组织工作效率和质量，为加快建设新海南提供强有力的组织保障的模式与经验。</w:t>
      </w:r>
    </w:p>
    <w:p w:rsidR="00931EA6" w:rsidRDefault="00931EA6" w:rsidP="00931EA6">
      <w:pPr>
        <w:spacing w:line="600" w:lineRule="exact"/>
        <w:rPr>
          <w:rFonts w:ascii="仿宋" w:eastAsia="仿宋" w:hAnsi="仿宋" w:hint="eastAsia"/>
          <w:color w:val="000000"/>
          <w:sz w:val="32"/>
          <w:szCs w:val="32"/>
        </w:rPr>
      </w:pPr>
      <w:r>
        <w:rPr>
          <w:rFonts w:ascii="仿宋" w:eastAsia="仿宋" w:hAnsi="仿宋" w:hint="eastAsia"/>
          <w:color w:val="000000"/>
          <w:sz w:val="32"/>
          <w:szCs w:val="32"/>
        </w:rPr>
        <w:t xml:space="preserve">    21.海南省科技服务业发展对策研究。分析国内外科技服务业发展态势、经验和问题，研究我省科技服务发展现状和存在问题，提出我省科技服务业发展的建议、政策和措施。</w:t>
      </w:r>
    </w:p>
    <w:p w:rsidR="00931EA6" w:rsidRDefault="00931EA6" w:rsidP="00931EA6">
      <w:pPr>
        <w:spacing w:line="600" w:lineRule="exact"/>
        <w:rPr>
          <w:rFonts w:ascii="仿宋" w:eastAsia="仿宋" w:hAnsi="仿宋" w:hint="eastAsia"/>
          <w:color w:val="000000"/>
          <w:sz w:val="32"/>
          <w:szCs w:val="32"/>
        </w:rPr>
      </w:pPr>
      <w:r>
        <w:rPr>
          <w:rFonts w:ascii="仿宋" w:eastAsia="仿宋" w:hAnsi="仿宋" w:hint="eastAsia"/>
          <w:color w:val="000000"/>
          <w:sz w:val="32"/>
          <w:szCs w:val="32"/>
        </w:rPr>
        <w:t xml:space="preserve">    22.海南省高新技术产业园区规划和管理战略研究。    对海南省高新技术产业园区规划和管理等方面的调查研究,分析总结高新技术产业的区域优势与劣势、发展的瓶颈等，从政府作用、创新体制等方面,提出加快海南省高新技术产业园区规划和管理等方面发展的战略措施。</w:t>
      </w:r>
    </w:p>
    <w:p w:rsidR="00931EA6" w:rsidRDefault="00931EA6" w:rsidP="00931EA6">
      <w:pPr>
        <w:spacing w:line="600" w:lineRule="exact"/>
        <w:rPr>
          <w:rFonts w:ascii="仿宋" w:eastAsia="仿宋" w:hAnsi="仿宋" w:hint="eastAsia"/>
          <w:color w:val="000000"/>
          <w:sz w:val="32"/>
          <w:szCs w:val="24"/>
        </w:rPr>
      </w:pPr>
      <w:r>
        <w:rPr>
          <w:rFonts w:ascii="仿宋" w:eastAsia="仿宋" w:hAnsi="仿宋" w:hint="eastAsia"/>
          <w:color w:val="000000"/>
          <w:sz w:val="32"/>
          <w:szCs w:val="32"/>
        </w:rPr>
        <w:t xml:space="preserve">    24.省级财政</w:t>
      </w:r>
      <w:r>
        <w:rPr>
          <w:rFonts w:ascii="仿宋" w:eastAsia="仿宋" w:hAnsi="仿宋" w:hint="eastAsia"/>
          <w:color w:val="000000"/>
          <w:sz w:val="32"/>
          <w:szCs w:val="24"/>
        </w:rPr>
        <w:t>科研项目经费管理改革背景下法人单位管理的体制机制设计研究。针对省级财政科研项目经费管理权限大幅度下放给科研单位的背景下，开展以科研单位为科研项目管理责任主体下，政府主管部门、法人单位和项目负责人三者在责任分工及管理流程研究，制定完善省级财政科研项目法人单位的相关管理制度体系及项目负责人负责制的机制设计，简化科研管理链条，使科研人员可以把主要精力放在科学研究上。</w:t>
      </w:r>
    </w:p>
    <w:p w:rsidR="00931EA6" w:rsidRDefault="00931EA6" w:rsidP="00931EA6">
      <w:pPr>
        <w:spacing w:line="600" w:lineRule="exact"/>
        <w:ind w:firstLineChars="200" w:firstLine="652"/>
        <w:jc w:val="left"/>
        <w:rPr>
          <w:rFonts w:ascii="仿宋" w:eastAsia="仿宋" w:hAnsi="仿宋" w:hint="eastAsia"/>
          <w:color w:val="000000"/>
          <w:sz w:val="32"/>
          <w:szCs w:val="32"/>
        </w:rPr>
      </w:pPr>
      <w:r>
        <w:rPr>
          <w:rFonts w:ascii="仿宋" w:eastAsia="仿宋" w:hAnsi="仿宋" w:hint="eastAsia"/>
          <w:color w:val="000000"/>
          <w:sz w:val="32"/>
          <w:szCs w:val="32"/>
        </w:rPr>
        <w:t>25.省级财政科研经费投入政策研究。对国内相关省份省级财政科研经费投入方式、投入方向等进行研究，分析我省省级财政科研经费投入方式、投入方向等现状、优势与不足，提</w:t>
      </w:r>
      <w:r>
        <w:rPr>
          <w:rFonts w:ascii="仿宋" w:eastAsia="仿宋" w:hAnsi="仿宋" w:hint="eastAsia"/>
          <w:color w:val="000000"/>
          <w:sz w:val="32"/>
          <w:szCs w:val="32"/>
        </w:rPr>
        <w:lastRenderedPageBreak/>
        <w:t>出我省省级财政科研经费投入改革的政策建议。</w:t>
      </w:r>
    </w:p>
    <w:p w:rsidR="00931EA6" w:rsidRDefault="00931EA6" w:rsidP="00931EA6">
      <w:pPr>
        <w:spacing w:line="600" w:lineRule="exact"/>
        <w:rPr>
          <w:rFonts w:ascii="仿宋" w:eastAsia="仿宋" w:hAnsi="仿宋" w:hint="eastAsia"/>
          <w:color w:val="000000"/>
          <w:sz w:val="32"/>
          <w:szCs w:val="32"/>
        </w:rPr>
      </w:pPr>
      <w:r>
        <w:rPr>
          <w:rFonts w:ascii="仿宋" w:eastAsia="仿宋" w:hAnsi="仿宋" w:hint="eastAsia"/>
          <w:color w:val="000000"/>
          <w:sz w:val="32"/>
          <w:szCs w:val="32"/>
        </w:rPr>
        <w:t xml:space="preserve">    26.推进我省科技创新与经济融合发展政策研究。针对我省科技与产业结合不紧密的问题，分析国内外推进科技与经济融合发展的主要政策措施，分析我省存在的主要问题和原因，提出推动我省科技创新与经济融合发展政策措施。</w:t>
      </w:r>
    </w:p>
    <w:p w:rsidR="00931EA6" w:rsidRDefault="00931EA6" w:rsidP="00931EA6">
      <w:pPr>
        <w:pStyle w:val="NormalWeb"/>
        <w:shd w:val="clear" w:color="auto" w:fill="FFFFFF"/>
        <w:spacing w:before="0" w:beforeAutospacing="0" w:after="0" w:afterAutospacing="0" w:line="600" w:lineRule="exact"/>
        <w:rPr>
          <w:rFonts w:ascii="仿宋" w:eastAsia="仿宋" w:hAnsi="仿宋" w:cs="Helvetica" w:hint="eastAsia"/>
          <w:color w:val="000000"/>
          <w:sz w:val="32"/>
          <w:szCs w:val="32"/>
        </w:rPr>
      </w:pPr>
      <w:r>
        <w:rPr>
          <w:rFonts w:ascii="仿宋" w:eastAsia="仿宋" w:hAnsi="仿宋" w:cs="Helvetica" w:hint="eastAsia"/>
          <w:color w:val="000000"/>
          <w:sz w:val="32"/>
          <w:szCs w:val="36"/>
        </w:rPr>
        <w:t xml:space="preserve">    27.海南省科技人员职称评审政策改革研究。针对</w:t>
      </w:r>
      <w:r>
        <w:rPr>
          <w:rFonts w:ascii="仿宋" w:eastAsia="仿宋" w:hAnsi="仿宋" w:cs="Helvetica" w:hint="eastAsia"/>
          <w:color w:val="000000"/>
          <w:sz w:val="32"/>
          <w:szCs w:val="32"/>
        </w:rPr>
        <w:t>新形势下职称评审如何改革以项目、论文、著作等传统的单一的评价标准，将专利创造、标准制定及成果转化作为职称评审的重要依据的问题，重点研究如何科学合理地制定科技人员职称评审条件，重点研究专利创造、标准制定、科技成果转化等新增因素的评价问题，开展科技人员分类评定职称研究，制定专利、科技成果转化等职称评定指标和评审方式的政策。</w:t>
      </w:r>
    </w:p>
    <w:p w:rsidR="00931EA6" w:rsidRDefault="00931EA6" w:rsidP="00931EA6">
      <w:pPr>
        <w:numPr>
          <w:ilvl w:val="0"/>
          <w:numId w:val="2"/>
        </w:numPr>
        <w:spacing w:line="600" w:lineRule="exact"/>
        <w:ind w:firstLineChars="200" w:firstLine="652"/>
        <w:rPr>
          <w:rFonts w:ascii="仿宋" w:eastAsia="仿宋" w:hAnsi="仿宋" w:hint="eastAsia"/>
          <w:color w:val="000000"/>
          <w:sz w:val="32"/>
        </w:rPr>
      </w:pPr>
      <w:r>
        <w:rPr>
          <w:rFonts w:ascii="仿宋" w:eastAsia="仿宋" w:hAnsi="仿宋" w:hint="eastAsia"/>
          <w:color w:val="000000"/>
          <w:sz w:val="32"/>
        </w:rPr>
        <w:t>海南省领导干部科技素养评价及提升政策研究。开展我省领导干部科技素养调查，研究我省领导干部科技素养存在的主要问题及原因分析，</w:t>
      </w:r>
      <w:r>
        <w:rPr>
          <w:rFonts w:ascii="仿宋" w:eastAsia="仿宋" w:hAnsi="仿宋" w:hint="eastAsia"/>
          <w:sz w:val="32"/>
        </w:rPr>
        <w:t>借鉴国内外提升领导干部科技素养的经验，提出我省领导干部科技</w:t>
      </w:r>
      <w:r>
        <w:rPr>
          <w:rFonts w:ascii="仿宋" w:eastAsia="仿宋" w:hAnsi="仿宋" w:hint="eastAsia"/>
          <w:color w:val="000000"/>
          <w:sz w:val="32"/>
        </w:rPr>
        <w:t>素养的评价指标体系及提升科技素养的政策措施。</w:t>
      </w:r>
    </w:p>
    <w:p w:rsidR="00931EA6" w:rsidRDefault="00931EA6" w:rsidP="00931EA6">
      <w:pPr>
        <w:numPr>
          <w:ilvl w:val="0"/>
          <w:numId w:val="2"/>
        </w:numPr>
        <w:spacing w:line="600" w:lineRule="exact"/>
        <w:ind w:firstLineChars="200" w:firstLine="652"/>
        <w:rPr>
          <w:rFonts w:ascii="仿宋" w:eastAsia="仿宋" w:hAnsi="仿宋" w:cs="Helvetica" w:hint="eastAsia"/>
          <w:color w:val="000000"/>
          <w:sz w:val="32"/>
          <w:szCs w:val="32"/>
        </w:rPr>
      </w:pPr>
      <w:r>
        <w:rPr>
          <w:rFonts w:ascii="仿宋" w:eastAsia="仿宋" w:hAnsi="仿宋" w:cs="Helvetica" w:hint="eastAsia"/>
          <w:color w:val="000000"/>
          <w:sz w:val="32"/>
          <w:szCs w:val="32"/>
        </w:rPr>
        <w:t>海南省人才培养、人才引进等政策研究。深入分析我省推进创业英才培养计划、院士工作站、科技副乡镇长派遣计划、高层次创新创业人才引进计划、高层次创新创业团队引进计划等科技创新创业人才培育、引进等政策，提出进一步优化</w:t>
      </w:r>
      <w:r>
        <w:rPr>
          <w:rFonts w:ascii="仿宋" w:eastAsia="仿宋" w:hAnsi="仿宋" w:cs="Helvetica" w:hint="eastAsia"/>
          <w:color w:val="000000"/>
          <w:sz w:val="32"/>
          <w:szCs w:val="32"/>
        </w:rPr>
        <w:lastRenderedPageBreak/>
        <w:t>我省人才培养和人才引进的政策措施。</w:t>
      </w:r>
    </w:p>
    <w:p w:rsidR="00931EA6" w:rsidRDefault="00931EA6" w:rsidP="00931EA6">
      <w:pPr>
        <w:pStyle w:val="NormalWeb"/>
        <w:shd w:val="clear" w:color="auto" w:fill="FFFFFF"/>
        <w:spacing w:before="0" w:beforeAutospacing="0" w:after="0" w:afterAutospacing="0" w:line="600" w:lineRule="exact"/>
        <w:rPr>
          <w:rFonts w:ascii="仿宋" w:eastAsia="仿宋" w:hAnsi="仿宋" w:cs="Helvetica" w:hint="eastAsia"/>
          <w:color w:val="000000"/>
          <w:sz w:val="32"/>
          <w:szCs w:val="32"/>
        </w:rPr>
      </w:pPr>
      <w:r>
        <w:rPr>
          <w:rFonts w:ascii="仿宋" w:eastAsia="仿宋" w:hAnsi="仿宋" w:cs="Helvetica" w:hint="eastAsia"/>
          <w:color w:val="000000"/>
          <w:sz w:val="32"/>
          <w:szCs w:val="32"/>
        </w:rPr>
        <w:t xml:space="preserve">    30.海南省科技创新创业人才发展战略研究。针对我省科技创新创业人才现状进行统计和分析，研究人才链与创新链、产业链、政策链、价值链、资金链的关系，提出我省科技创新</w:t>
      </w:r>
      <w:r>
        <w:rPr>
          <w:rFonts w:ascii="仿宋" w:eastAsia="仿宋" w:hAnsi="仿宋" w:cs="Helvetica" w:hint="eastAsia"/>
          <w:sz w:val="32"/>
          <w:szCs w:val="32"/>
        </w:rPr>
        <w:t>创</w:t>
      </w:r>
      <w:r>
        <w:rPr>
          <w:rFonts w:ascii="仿宋" w:eastAsia="仿宋" w:hAnsi="仿宋" w:cs="Helvetica" w:hint="eastAsia"/>
          <w:color w:val="000000"/>
          <w:sz w:val="32"/>
          <w:szCs w:val="32"/>
        </w:rPr>
        <w:t>业人才发展战略。</w:t>
      </w:r>
    </w:p>
    <w:p w:rsidR="00931EA6" w:rsidRDefault="00931EA6" w:rsidP="00931EA6">
      <w:pPr>
        <w:spacing w:line="600" w:lineRule="exact"/>
      </w:pPr>
      <w:r>
        <w:rPr>
          <w:rFonts w:ascii="仿宋" w:eastAsia="仿宋" w:hAnsi="仿宋" w:hint="eastAsia"/>
          <w:color w:val="000000"/>
          <w:sz w:val="32"/>
        </w:rPr>
        <w:t xml:space="preserve">    31.自由申报项目。支持自由选题开展相关科技发展战略、科技创新引领带动产业发展政策、科技支撑经济社会发展政策、科技体制机制改革政策等研究，分析现状，提出具体的政策建议和措施。</w:t>
      </w:r>
    </w:p>
    <w:p w:rsidR="00DF6A9D" w:rsidRPr="00931EA6" w:rsidRDefault="00DF6A9D"/>
    <w:sectPr w:rsidR="00DF6A9D" w:rsidRPr="00931EA6">
      <w:footerReference w:type="even" r:id="rId5"/>
      <w:footerReference w:type="default" r:id="rId6"/>
      <w:pgSz w:w="11906" w:h="16838"/>
      <w:pgMar w:top="2041" w:right="1531" w:bottom="2041" w:left="1531" w:header="851" w:footer="1531" w:gutter="0"/>
      <w:cols w:space="720"/>
      <w:docGrid w:type="linesAndChars" w:linePitch="579" w:charSpace="122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script"/>
    <w:pitch w:val="default"/>
    <w:sig w:usb0="00000000" w:usb1="080E0000" w:usb2="00000000" w:usb3="00000000" w:csb0="00040000" w:csb1="00000000"/>
  </w:font>
  <w:font w:name="仿宋">
    <w:altName w:val="Arial Unicode MS"/>
    <w:charset w:val="86"/>
    <w:family w:val="modern"/>
    <w:pitch w:val="default"/>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dobeHeitiStd-Regular">
    <w:altName w:val="宋体"/>
    <w:charset w:val="86"/>
    <w:family w:val="auto"/>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31EA6" w:rsidP="00F72E7D">
    <w:pPr>
      <w:pStyle w:val="a4"/>
      <w:ind w:firstLineChars="100" w:firstLine="280"/>
      <w:rPr>
        <w:rFonts w:ascii="楷体_GB2312" w:eastAsia="楷体_GB2312" w:hint="eastAsia"/>
        <w:sz w:val="28"/>
        <w:szCs w:val="28"/>
      </w:rPr>
    </w:pPr>
    <w:r>
      <w:rPr>
        <w:rStyle w:val="a3"/>
        <w:rFonts w:ascii="楷体_GB2312" w:eastAsia="楷体_GB2312" w:hint="eastAsia"/>
        <w:sz w:val="28"/>
        <w:szCs w:val="28"/>
      </w:rPr>
      <w:t>—</w:t>
    </w:r>
    <w:r>
      <w:rPr>
        <w:rFonts w:ascii="楷体_GB2312" w:eastAsia="楷体_GB2312" w:hint="eastAsia"/>
        <w:sz w:val="28"/>
        <w:szCs w:val="28"/>
      </w:rPr>
      <w:fldChar w:fldCharType="begin"/>
    </w:r>
    <w:r>
      <w:rPr>
        <w:rStyle w:val="a3"/>
        <w:rFonts w:ascii="楷体_GB2312" w:eastAsia="楷体_GB2312" w:hint="eastAsia"/>
        <w:sz w:val="28"/>
        <w:szCs w:val="28"/>
      </w:rPr>
      <w:instrText xml:space="preserve"> PAGE </w:instrText>
    </w:r>
    <w:r>
      <w:rPr>
        <w:rFonts w:ascii="楷体_GB2312" w:eastAsia="楷体_GB2312" w:hint="eastAsia"/>
        <w:sz w:val="28"/>
        <w:szCs w:val="28"/>
      </w:rPr>
      <w:fldChar w:fldCharType="separate"/>
    </w:r>
    <w:r>
      <w:rPr>
        <w:rStyle w:val="a3"/>
        <w:rFonts w:ascii="楷体_GB2312" w:eastAsia="楷体_GB2312"/>
        <w:noProof/>
        <w:sz w:val="28"/>
        <w:szCs w:val="28"/>
      </w:rPr>
      <w:t>12</w:t>
    </w:r>
    <w:r>
      <w:rPr>
        <w:rFonts w:ascii="楷体_GB2312" w:eastAsia="楷体_GB2312" w:hint="eastAsia"/>
        <w:sz w:val="28"/>
        <w:szCs w:val="28"/>
      </w:rPr>
      <w:fldChar w:fldCharType="end"/>
    </w:r>
    <w:r>
      <w:rPr>
        <w:rStyle w:val="a3"/>
        <w:rFonts w:ascii="楷体_GB2312" w:eastAsia="楷体_GB2312"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31EA6">
    <w:pPr>
      <w:pStyle w:val="a4"/>
      <w:wordWrap w:val="0"/>
      <w:ind w:right="11"/>
      <w:jc w:val="right"/>
      <w:rPr>
        <w:rFonts w:ascii="楷体_GB2312" w:eastAsia="楷体_GB2312" w:hint="eastAsia"/>
        <w:sz w:val="28"/>
        <w:szCs w:val="28"/>
      </w:rPr>
    </w:pPr>
    <w:r>
      <w:rPr>
        <w:rStyle w:val="a3"/>
        <w:rFonts w:ascii="楷体_GB2312" w:eastAsia="楷体_GB2312" w:hint="eastAsia"/>
        <w:sz w:val="28"/>
        <w:szCs w:val="28"/>
      </w:rPr>
      <w:t>—</w:t>
    </w:r>
    <w:r>
      <w:rPr>
        <w:rFonts w:ascii="楷体_GB2312" w:eastAsia="楷体_GB2312" w:hint="eastAsia"/>
        <w:sz w:val="28"/>
        <w:szCs w:val="28"/>
      </w:rPr>
      <w:fldChar w:fldCharType="begin"/>
    </w:r>
    <w:r>
      <w:rPr>
        <w:rStyle w:val="a3"/>
        <w:rFonts w:ascii="楷体_GB2312" w:eastAsia="楷体_GB2312" w:hint="eastAsia"/>
        <w:sz w:val="28"/>
        <w:szCs w:val="28"/>
      </w:rPr>
      <w:instrText xml:space="preserve"> PAGE </w:instrText>
    </w:r>
    <w:r>
      <w:rPr>
        <w:rFonts w:ascii="楷体_GB2312" w:eastAsia="楷体_GB2312" w:hint="eastAsia"/>
        <w:sz w:val="28"/>
        <w:szCs w:val="28"/>
      </w:rPr>
      <w:fldChar w:fldCharType="separate"/>
    </w:r>
    <w:r>
      <w:rPr>
        <w:rStyle w:val="a3"/>
        <w:rFonts w:ascii="楷体_GB2312" w:eastAsia="楷体_GB2312"/>
        <w:noProof/>
        <w:sz w:val="28"/>
        <w:szCs w:val="28"/>
      </w:rPr>
      <w:t>2</w:t>
    </w:r>
    <w:r>
      <w:rPr>
        <w:rFonts w:ascii="楷体_GB2312" w:eastAsia="楷体_GB2312" w:hint="eastAsia"/>
        <w:sz w:val="28"/>
        <w:szCs w:val="28"/>
      </w:rPr>
      <w:fldChar w:fldCharType="end"/>
    </w:r>
    <w:r>
      <w:rPr>
        <w:rStyle w:val="a3"/>
        <w:rFonts w:ascii="楷体_GB2312" w:eastAsia="楷体_GB2312" w:hint="eastAsia"/>
        <w:sz w:val="28"/>
        <w:szCs w:val="28"/>
      </w:rPr>
      <w:t>—</w:t>
    </w:r>
    <w:r>
      <w:rPr>
        <w:rStyle w:val="a3"/>
        <w:rFonts w:ascii="楷体_GB2312" w:eastAsia="楷体_GB2312" w:hint="eastAsia"/>
        <w:sz w:val="28"/>
        <w:szCs w:val="28"/>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chineseCounting"/>
      <w:suff w:val="nothing"/>
      <w:lvlText w:val="（%1）"/>
      <w:lvlJc w:val="left"/>
    </w:lvl>
  </w:abstractNum>
  <w:abstractNum w:abstractNumId="1">
    <w:nsid w:val="0000000B"/>
    <w:multiLevelType w:val="singleLevel"/>
    <w:tmpl w:val="0000000B"/>
    <w:lvl w:ilvl="0">
      <w:start w:val="28"/>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1EA6"/>
    <w:rsid w:val="00931EA6"/>
    <w:rsid w:val="00DF6A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EA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31EA6"/>
  </w:style>
  <w:style w:type="paragraph" w:customStyle="1" w:styleId="NormalWeb">
    <w:name w:val="Normal (Web)"/>
    <w:basedOn w:val="a"/>
    <w:rsid w:val="00931EA6"/>
    <w:pPr>
      <w:widowControl/>
      <w:spacing w:before="100" w:beforeAutospacing="1" w:after="100" w:afterAutospacing="1"/>
      <w:jc w:val="left"/>
    </w:pPr>
    <w:rPr>
      <w:rFonts w:ascii="宋体" w:hAnsi="宋体" w:cs="宋体"/>
      <w:kern w:val="0"/>
      <w:sz w:val="24"/>
      <w:szCs w:val="24"/>
    </w:rPr>
  </w:style>
  <w:style w:type="paragraph" w:customStyle="1" w:styleId="ParaCharCharCharCharCharCharCharCharCharChar">
    <w:name w:val="默认段落字体 Para Char Char Char Char Char Char Char Char Char Char"/>
    <w:basedOn w:val="a"/>
    <w:rsid w:val="00931EA6"/>
  </w:style>
  <w:style w:type="paragraph" w:styleId="a4">
    <w:name w:val="footer"/>
    <w:basedOn w:val="a"/>
    <w:link w:val="Char"/>
    <w:rsid w:val="00931EA6"/>
    <w:pPr>
      <w:tabs>
        <w:tab w:val="center" w:pos="4153"/>
        <w:tab w:val="right" w:pos="8306"/>
      </w:tabs>
      <w:snapToGrid w:val="0"/>
      <w:jc w:val="left"/>
    </w:pPr>
    <w:rPr>
      <w:sz w:val="18"/>
    </w:rPr>
  </w:style>
  <w:style w:type="character" w:customStyle="1" w:styleId="Char">
    <w:name w:val="页脚 Char"/>
    <w:basedOn w:val="a0"/>
    <w:link w:val="a4"/>
    <w:rsid w:val="00931EA6"/>
    <w:rPr>
      <w:rFonts w:ascii="Times New Roman" w:eastAsia="宋体" w:hAnsi="Times New Roman" w:cs="Times New Roman"/>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624</Words>
  <Characters>3560</Characters>
  <Application>Microsoft Office Word</Application>
  <DocSecurity>0</DocSecurity>
  <Lines>29</Lines>
  <Paragraphs>8</Paragraphs>
  <ScaleCrop>false</ScaleCrop>
  <Company>微软中国</Company>
  <LinksUpToDate>false</LinksUpToDate>
  <CharactersWithSpaces>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2017-07-31T14:35:00Z</dcterms:created>
  <dcterms:modified xsi:type="dcterms:W3CDTF">2017-07-31T14:36:00Z</dcterms:modified>
</cp:coreProperties>
</file>