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 w:val="84"/>
          <w:szCs w:val="84"/>
          <w:u w:val="single"/>
        </w:rPr>
      </w:pPr>
    </w:p>
    <w:p>
      <w:pPr>
        <w:rPr>
          <w:sz w:val="84"/>
          <w:szCs w:val="84"/>
          <w:u w:val="single"/>
        </w:rPr>
      </w:pPr>
    </w:p>
    <w:p>
      <w:pPr>
        <w:rPr>
          <w:sz w:val="84"/>
          <w:szCs w:val="84"/>
          <w:u w:val="single"/>
        </w:rPr>
      </w:pPr>
    </w:p>
    <w:p>
      <w:pPr>
        <w:jc w:val="center"/>
        <w:rPr>
          <w:sz w:val="84"/>
          <w:szCs w:val="84"/>
        </w:rPr>
      </w:pPr>
      <w:r>
        <w:rPr>
          <w:rFonts w:hint="eastAsia"/>
          <w:sz w:val="84"/>
          <w:szCs w:val="84"/>
        </w:rPr>
        <w:t>201</w:t>
      </w:r>
      <w:r>
        <w:rPr>
          <w:rFonts w:hint="eastAsia"/>
          <w:sz w:val="84"/>
          <w:szCs w:val="84"/>
          <w:lang w:val="en-US" w:eastAsia="zh-CN"/>
        </w:rPr>
        <w:t>8</w:t>
      </w:r>
      <w:r>
        <w:rPr>
          <w:rFonts w:hint="eastAsia"/>
          <w:sz w:val="84"/>
          <w:szCs w:val="84"/>
        </w:rPr>
        <w:t>年海南省民政厅部门预算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sectPr>
          <w:headerReference r:id="rId4" w:type="default"/>
          <w:footerReference r:id="rId5" w:type="default"/>
          <w:pgSz w:w="11906" w:h="16838"/>
          <w:pgMar w:top="1440" w:right="1800" w:bottom="1440" w:left="1800" w:header="851" w:footer="992" w:gutter="0"/>
          <w:pgNumType w:start="1"/>
          <w:cols w:space="720" w:num="1"/>
          <w:docGrid w:type="lines" w:linePitch="312" w:charSpace="0"/>
        </w:sectPr>
      </w:pPr>
    </w:p>
    <w:p>
      <w:pPr>
        <w:jc w:val="center"/>
        <w:rPr>
          <w:rFonts w:ascii="黑体" w:hAnsi="黑体" w:eastAsia="黑体"/>
          <w:sz w:val="52"/>
          <w:szCs w:val="52"/>
        </w:rPr>
      </w:pPr>
      <w:r>
        <w:rPr>
          <w:rFonts w:hint="eastAsia" w:ascii="黑体" w:hAnsi="黑体" w:eastAsia="黑体"/>
          <w:sz w:val="52"/>
          <w:szCs w:val="52"/>
        </w:rPr>
        <w:t>目</w:t>
      </w:r>
      <w:r>
        <w:rPr>
          <w:rFonts w:hint="eastAsia" w:ascii="黑体" w:hAnsi="黑体" w:eastAsia="黑体"/>
          <w:sz w:val="52"/>
          <w:szCs w:val="52"/>
          <w:lang w:val="en-US" w:eastAsia="zh-CN"/>
        </w:rPr>
        <w:t xml:space="preserve">   </w:t>
      </w:r>
      <w:r>
        <w:rPr>
          <w:rFonts w:hint="eastAsia" w:ascii="黑体" w:hAnsi="黑体" w:eastAsia="黑体"/>
          <w:sz w:val="52"/>
          <w:szCs w:val="52"/>
        </w:rPr>
        <w:t>录</w:t>
      </w:r>
    </w:p>
    <w:p>
      <w:pPr>
        <w:pStyle w:val="6"/>
        <w:numPr>
          <w:ilvl w:val="0"/>
          <w:numId w:val="1"/>
        </w:numPr>
        <w:ind w:firstLineChars="0"/>
        <w:jc w:val="left"/>
        <w:rPr>
          <w:rFonts w:ascii="仿宋" w:hAnsi="仿宋" w:eastAsia="仿宋"/>
          <w:b/>
          <w:sz w:val="32"/>
          <w:szCs w:val="32"/>
        </w:rPr>
      </w:pPr>
      <w:r>
        <w:rPr>
          <w:rFonts w:hint="eastAsia" w:ascii="仿宋" w:hAnsi="仿宋" w:eastAsia="仿宋"/>
          <w:b/>
          <w:sz w:val="32"/>
          <w:szCs w:val="32"/>
        </w:rPr>
        <w:t>海南省民政厅概况</w:t>
      </w:r>
    </w:p>
    <w:p>
      <w:pPr>
        <w:pStyle w:val="6"/>
        <w:numPr>
          <w:ilvl w:val="0"/>
          <w:numId w:val="2"/>
        </w:numPr>
        <w:ind w:firstLineChars="0"/>
        <w:jc w:val="left"/>
        <w:rPr>
          <w:rFonts w:ascii="仿宋" w:hAnsi="仿宋" w:eastAsia="仿宋"/>
          <w:sz w:val="32"/>
          <w:szCs w:val="32"/>
        </w:rPr>
      </w:pPr>
      <w:r>
        <w:rPr>
          <w:rFonts w:hint="eastAsia" w:ascii="仿宋" w:hAnsi="仿宋" w:eastAsia="仿宋"/>
          <w:sz w:val="32"/>
          <w:szCs w:val="32"/>
        </w:rPr>
        <w:t>主要职能</w:t>
      </w:r>
    </w:p>
    <w:p>
      <w:pPr>
        <w:pStyle w:val="6"/>
        <w:numPr>
          <w:ilvl w:val="0"/>
          <w:numId w:val="2"/>
        </w:numPr>
        <w:ind w:firstLineChars="0"/>
        <w:jc w:val="left"/>
        <w:rPr>
          <w:rFonts w:ascii="仿宋" w:hAnsi="仿宋" w:eastAsia="仿宋"/>
          <w:sz w:val="32"/>
          <w:szCs w:val="32"/>
        </w:rPr>
      </w:pPr>
      <w:r>
        <w:rPr>
          <w:rFonts w:hint="eastAsia" w:ascii="仿宋" w:hAnsi="仿宋" w:eastAsia="仿宋"/>
          <w:sz w:val="32"/>
          <w:szCs w:val="32"/>
        </w:rPr>
        <w:t>部门预算单位构成</w:t>
      </w:r>
    </w:p>
    <w:p>
      <w:pPr>
        <w:pStyle w:val="6"/>
        <w:numPr>
          <w:ilvl w:val="0"/>
          <w:numId w:val="1"/>
        </w:numPr>
        <w:ind w:firstLineChars="0"/>
        <w:jc w:val="left"/>
        <w:rPr>
          <w:rFonts w:ascii="仿宋" w:hAnsi="仿宋" w:eastAsia="仿宋"/>
          <w:b/>
          <w:sz w:val="32"/>
          <w:szCs w:val="32"/>
        </w:rPr>
      </w:pPr>
      <w:r>
        <w:rPr>
          <w:rFonts w:hint="eastAsia" w:ascii="仿宋" w:hAnsi="仿宋" w:eastAsia="仿宋"/>
          <w:b/>
          <w:sz w:val="32"/>
          <w:szCs w:val="32"/>
        </w:rPr>
        <w:t xml:space="preserve"> 海南省民政厅</w:t>
      </w:r>
      <w:r>
        <w:rPr>
          <w:rFonts w:hint="eastAsia" w:ascii="仿宋" w:hAnsi="仿宋" w:eastAsia="仿宋" w:cs="仿宋_GB2312"/>
          <w:b/>
          <w:sz w:val="32"/>
          <w:szCs w:val="32"/>
        </w:rPr>
        <w:t>201</w:t>
      </w:r>
      <w:r>
        <w:rPr>
          <w:rFonts w:hint="eastAsia" w:ascii="仿宋" w:hAnsi="仿宋" w:eastAsia="仿宋" w:cs="仿宋_GB2312"/>
          <w:b/>
          <w:sz w:val="32"/>
          <w:szCs w:val="32"/>
          <w:lang w:val="en-US" w:eastAsia="zh-CN"/>
        </w:rPr>
        <w:t>8</w:t>
      </w:r>
      <w:r>
        <w:rPr>
          <w:rFonts w:hint="eastAsia" w:ascii="仿宋" w:hAnsi="仿宋" w:eastAsia="仿宋"/>
          <w:b/>
          <w:sz w:val="32"/>
          <w:szCs w:val="32"/>
        </w:rPr>
        <w:t>年部门预算表</w:t>
      </w:r>
    </w:p>
    <w:p>
      <w:pPr>
        <w:pStyle w:val="6"/>
        <w:numPr>
          <w:ilvl w:val="0"/>
          <w:numId w:val="3"/>
        </w:numPr>
        <w:ind w:firstLineChars="0"/>
        <w:rPr>
          <w:rFonts w:ascii="仿宋" w:hAnsi="仿宋" w:eastAsia="仿宋" w:cs="仿宋_GB2312"/>
          <w:sz w:val="32"/>
          <w:szCs w:val="32"/>
        </w:rPr>
      </w:pPr>
      <w:r>
        <w:rPr>
          <w:rFonts w:hint="eastAsia" w:ascii="仿宋" w:hAnsi="仿宋" w:eastAsia="仿宋" w:cs="仿宋_GB2312"/>
          <w:sz w:val="32"/>
          <w:szCs w:val="32"/>
        </w:rPr>
        <w:t>财政拨款收支总表</w:t>
      </w:r>
    </w:p>
    <w:p>
      <w:pPr>
        <w:pStyle w:val="6"/>
        <w:numPr>
          <w:ilvl w:val="0"/>
          <w:numId w:val="3"/>
        </w:numPr>
        <w:ind w:firstLineChars="0"/>
        <w:rPr>
          <w:rFonts w:ascii="仿宋" w:hAnsi="仿宋" w:eastAsia="仿宋" w:cs="仿宋_GB2312"/>
          <w:sz w:val="32"/>
          <w:szCs w:val="32"/>
        </w:rPr>
      </w:pPr>
      <w:r>
        <w:rPr>
          <w:rFonts w:hint="eastAsia" w:ascii="仿宋" w:hAnsi="仿宋" w:eastAsia="仿宋" w:cs="仿宋_GB2312"/>
          <w:sz w:val="32"/>
          <w:szCs w:val="32"/>
        </w:rPr>
        <w:t>一般公共预算支出表</w:t>
      </w:r>
    </w:p>
    <w:p>
      <w:pPr>
        <w:pStyle w:val="6"/>
        <w:numPr>
          <w:ilvl w:val="0"/>
          <w:numId w:val="3"/>
        </w:numPr>
        <w:ind w:firstLineChars="0"/>
        <w:rPr>
          <w:rFonts w:ascii="仿宋" w:hAnsi="仿宋" w:eastAsia="仿宋" w:cs="仿宋_GB2312"/>
          <w:sz w:val="32"/>
          <w:szCs w:val="32"/>
        </w:rPr>
      </w:pPr>
      <w:r>
        <w:rPr>
          <w:rFonts w:hint="eastAsia" w:ascii="仿宋" w:hAnsi="仿宋" w:eastAsia="仿宋" w:cs="仿宋_GB2312"/>
          <w:sz w:val="32"/>
          <w:szCs w:val="32"/>
        </w:rPr>
        <w:t>一般公共预算基本支出表</w:t>
      </w:r>
    </w:p>
    <w:p>
      <w:pPr>
        <w:pStyle w:val="6"/>
        <w:numPr>
          <w:ilvl w:val="0"/>
          <w:numId w:val="3"/>
        </w:numPr>
        <w:ind w:firstLineChars="0"/>
        <w:rPr>
          <w:rFonts w:ascii="仿宋" w:hAnsi="仿宋" w:eastAsia="仿宋" w:cs="仿宋_GB2312"/>
          <w:sz w:val="32"/>
          <w:szCs w:val="32"/>
        </w:rPr>
      </w:pPr>
      <w:r>
        <w:rPr>
          <w:rFonts w:hint="eastAsia" w:ascii="仿宋" w:hAnsi="仿宋" w:eastAsia="仿宋" w:cs="仿宋_GB2312"/>
          <w:sz w:val="32"/>
          <w:szCs w:val="32"/>
        </w:rPr>
        <w:t>一般公共预算“三公”经费支出表</w:t>
      </w:r>
    </w:p>
    <w:p>
      <w:pPr>
        <w:pStyle w:val="6"/>
        <w:numPr>
          <w:ilvl w:val="0"/>
          <w:numId w:val="3"/>
        </w:numPr>
        <w:ind w:firstLineChars="0"/>
        <w:rPr>
          <w:rFonts w:ascii="仿宋" w:hAnsi="仿宋" w:eastAsia="仿宋" w:cs="仿宋_GB2312"/>
          <w:sz w:val="32"/>
          <w:szCs w:val="32"/>
        </w:rPr>
      </w:pPr>
      <w:r>
        <w:rPr>
          <w:rFonts w:hint="eastAsia" w:ascii="仿宋" w:hAnsi="仿宋" w:eastAsia="仿宋" w:cs="仿宋_GB2312"/>
          <w:sz w:val="32"/>
          <w:szCs w:val="32"/>
        </w:rPr>
        <w:t>政府性基金预算支出表。</w:t>
      </w:r>
    </w:p>
    <w:p>
      <w:pPr>
        <w:pStyle w:val="6"/>
        <w:numPr>
          <w:ilvl w:val="0"/>
          <w:numId w:val="3"/>
        </w:numPr>
        <w:ind w:firstLineChars="0"/>
        <w:jc w:val="left"/>
        <w:rPr>
          <w:rFonts w:ascii="仿宋" w:hAnsi="仿宋" w:eastAsia="仿宋"/>
          <w:sz w:val="32"/>
          <w:szCs w:val="32"/>
        </w:rPr>
      </w:pPr>
      <w:r>
        <w:rPr>
          <w:rFonts w:hint="eastAsia" w:ascii="仿宋" w:hAnsi="仿宋" w:eastAsia="仿宋" w:cs="仿宋_GB2312"/>
          <w:sz w:val="32"/>
          <w:szCs w:val="32"/>
        </w:rPr>
        <w:t>部门收支总表</w:t>
      </w:r>
    </w:p>
    <w:p>
      <w:pPr>
        <w:pStyle w:val="6"/>
        <w:numPr>
          <w:ilvl w:val="0"/>
          <w:numId w:val="3"/>
        </w:numPr>
        <w:ind w:firstLineChars="0"/>
        <w:jc w:val="left"/>
        <w:rPr>
          <w:rFonts w:ascii="仿宋" w:hAnsi="仿宋" w:eastAsia="仿宋"/>
          <w:sz w:val="32"/>
          <w:szCs w:val="32"/>
        </w:rPr>
      </w:pPr>
      <w:r>
        <w:rPr>
          <w:rFonts w:hint="eastAsia" w:ascii="仿宋" w:hAnsi="仿宋" w:eastAsia="仿宋" w:cs="仿宋_GB2312"/>
          <w:sz w:val="32"/>
          <w:szCs w:val="32"/>
        </w:rPr>
        <w:t>部门收入总表</w:t>
      </w:r>
    </w:p>
    <w:p>
      <w:pPr>
        <w:pStyle w:val="6"/>
        <w:numPr>
          <w:ilvl w:val="0"/>
          <w:numId w:val="3"/>
        </w:numPr>
        <w:ind w:firstLineChars="0"/>
        <w:jc w:val="left"/>
        <w:rPr>
          <w:rFonts w:ascii="仿宋" w:hAnsi="仿宋" w:eastAsia="仿宋"/>
          <w:sz w:val="32"/>
          <w:szCs w:val="32"/>
        </w:rPr>
      </w:pPr>
      <w:r>
        <w:rPr>
          <w:rFonts w:hint="eastAsia" w:ascii="仿宋" w:hAnsi="仿宋" w:eastAsia="仿宋" w:cs="仿宋_GB2312"/>
          <w:sz w:val="32"/>
          <w:szCs w:val="32"/>
        </w:rPr>
        <w:t>部门支出总表</w:t>
      </w:r>
    </w:p>
    <w:p>
      <w:pPr>
        <w:pStyle w:val="6"/>
        <w:numPr>
          <w:ilvl w:val="0"/>
          <w:numId w:val="3"/>
        </w:numPr>
        <w:ind w:firstLineChars="0"/>
        <w:jc w:val="left"/>
        <w:rPr>
          <w:rFonts w:ascii="仿宋" w:hAnsi="仿宋" w:eastAsia="仿宋"/>
          <w:sz w:val="32"/>
          <w:szCs w:val="32"/>
        </w:rPr>
      </w:pPr>
      <w:r>
        <w:rPr>
          <w:rFonts w:hint="eastAsia" w:ascii="仿宋" w:hAnsi="仿宋" w:eastAsia="仿宋" w:cs="仿宋_GB2312"/>
          <w:sz w:val="32"/>
          <w:szCs w:val="32"/>
        </w:rPr>
        <w:t>项目支出绩效信息表</w:t>
      </w:r>
    </w:p>
    <w:p>
      <w:pPr>
        <w:pStyle w:val="6"/>
        <w:numPr>
          <w:ilvl w:val="0"/>
          <w:numId w:val="1"/>
        </w:numPr>
        <w:ind w:firstLineChars="0"/>
        <w:jc w:val="left"/>
        <w:rPr>
          <w:rFonts w:ascii="仿宋" w:hAnsi="仿宋" w:eastAsia="仿宋" w:cs="仿宋_GB2312"/>
          <w:b/>
          <w:sz w:val="32"/>
          <w:szCs w:val="32"/>
        </w:rPr>
      </w:pPr>
      <w:r>
        <w:rPr>
          <w:rFonts w:hint="eastAsia" w:ascii="仿宋" w:hAnsi="仿宋" w:eastAsia="仿宋" w:cs="仿宋_GB2312"/>
          <w:b/>
          <w:bCs/>
          <w:sz w:val="32"/>
          <w:szCs w:val="32"/>
        </w:rPr>
        <w:t>海南省民政厅</w:t>
      </w:r>
      <w:r>
        <w:rPr>
          <w:rFonts w:hint="eastAsia" w:ascii="仿宋" w:hAnsi="仿宋" w:eastAsia="仿宋" w:cs="仿宋_GB2312"/>
          <w:b/>
          <w:sz w:val="32"/>
          <w:szCs w:val="32"/>
        </w:rPr>
        <w:t>201</w:t>
      </w:r>
      <w:r>
        <w:rPr>
          <w:rFonts w:hint="eastAsia" w:ascii="仿宋" w:hAnsi="仿宋" w:eastAsia="仿宋" w:cs="仿宋_GB2312"/>
          <w:b/>
          <w:sz w:val="32"/>
          <w:szCs w:val="32"/>
          <w:lang w:val="en-US" w:eastAsia="zh-CN"/>
        </w:rPr>
        <w:t>8</w:t>
      </w:r>
      <w:r>
        <w:rPr>
          <w:rFonts w:hint="eastAsia" w:ascii="仿宋" w:hAnsi="仿宋" w:eastAsia="仿宋"/>
          <w:b/>
          <w:sz w:val="32"/>
          <w:szCs w:val="32"/>
        </w:rPr>
        <w:t>年部门预算情况说明</w:t>
      </w:r>
    </w:p>
    <w:p>
      <w:pPr>
        <w:pStyle w:val="6"/>
        <w:numPr>
          <w:ilvl w:val="0"/>
          <w:numId w:val="1"/>
        </w:numPr>
        <w:ind w:firstLineChars="0"/>
        <w:jc w:val="left"/>
        <w:rPr>
          <w:rFonts w:ascii="仿宋" w:hAnsi="仿宋" w:eastAsia="仿宋" w:cs="仿宋_GB2312"/>
          <w:b/>
          <w:bCs/>
          <w:sz w:val="32"/>
          <w:szCs w:val="32"/>
        </w:rPr>
      </w:pPr>
      <w:r>
        <w:rPr>
          <w:rFonts w:hint="eastAsia" w:ascii="仿宋" w:hAnsi="仿宋" w:eastAsia="仿宋" w:cs="仿宋_GB2312"/>
          <w:b/>
          <w:bCs/>
          <w:sz w:val="32"/>
          <w:szCs w:val="32"/>
        </w:rPr>
        <w:t xml:space="preserve"> 名词解释</w:t>
      </w: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pStyle w:val="6"/>
        <w:numPr>
          <w:ilvl w:val="0"/>
          <w:numId w:val="4"/>
        </w:numPr>
        <w:ind w:firstLineChars="0"/>
        <w:jc w:val="center"/>
        <w:rPr>
          <w:rFonts w:hint="eastAsia" w:ascii="宋体" w:hAnsi="宋体" w:eastAsia="宋体" w:cs="宋体"/>
          <w:b/>
          <w:kern w:val="2"/>
          <w:sz w:val="32"/>
          <w:szCs w:val="32"/>
          <w:lang w:val="en-US" w:eastAsia="zh-CN" w:bidi="ar-SA"/>
        </w:rPr>
        <w:sectPr>
          <w:footerReference r:id="rId6" w:type="default"/>
          <w:pgSz w:w="11906" w:h="16838"/>
          <w:pgMar w:top="1440" w:right="1800" w:bottom="1440" w:left="1800" w:header="851" w:footer="992" w:gutter="0"/>
          <w:pgNumType w:fmt="decimal" w:start="1"/>
          <w:cols w:space="720" w:num="1"/>
          <w:docGrid w:type="lines" w:linePitch="312" w:charSpace="0"/>
        </w:sectPr>
      </w:pPr>
    </w:p>
    <w:p>
      <w:pPr>
        <w:jc w:val="center"/>
        <w:rPr>
          <w:rFonts w:hint="eastAsia" w:ascii="黑体" w:hAnsi="黑体" w:eastAsia="黑体"/>
          <w:sz w:val="32"/>
          <w:szCs w:val="32"/>
        </w:rPr>
      </w:pPr>
      <w:r>
        <w:rPr>
          <w:rFonts w:hint="eastAsia" w:ascii="黑体" w:hAnsi="黑体" w:eastAsia="黑体"/>
          <w:sz w:val="32"/>
          <w:szCs w:val="32"/>
          <w:lang w:val="en-US" w:eastAsia="zh-CN"/>
        </w:rPr>
        <w:t xml:space="preserve">第一部分   </w:t>
      </w:r>
      <w:r>
        <w:rPr>
          <w:rFonts w:hint="eastAsia" w:ascii="黑体" w:hAnsi="黑体" w:eastAsia="黑体"/>
          <w:sz w:val="32"/>
          <w:szCs w:val="32"/>
        </w:rPr>
        <w:t>海南省民政厅概况</w:t>
      </w:r>
    </w:p>
    <w:p>
      <w:pPr>
        <w:pStyle w:val="6"/>
        <w:numPr>
          <w:ilvl w:val="0"/>
          <w:numId w:val="5"/>
        </w:numPr>
        <w:ind w:firstLineChars="0"/>
        <w:jc w:val="left"/>
        <w:rPr>
          <w:rFonts w:ascii="仿宋" w:hAnsi="仿宋" w:eastAsia="仿宋" w:cs="仿宋_GB2312"/>
          <w:b/>
          <w:bCs/>
          <w:sz w:val="32"/>
          <w:szCs w:val="32"/>
        </w:rPr>
      </w:pPr>
      <w:r>
        <w:rPr>
          <w:rFonts w:hint="eastAsia" w:ascii="仿宋" w:hAnsi="仿宋" w:eastAsia="仿宋" w:cs="仿宋_GB2312"/>
          <w:b/>
          <w:bCs/>
          <w:sz w:val="32"/>
          <w:szCs w:val="32"/>
        </w:rPr>
        <w:t>主要职能</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（一）贯彻执行党和国家有关民政工作的方针政策、法律法规规章；依法拟定并组织实施全省民政工作的政策、法规和发展规划、计划。</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（二）负责全省性社团、跨市县社团的登记和年度检查；监督社团活动，会同有关部门查处社团组织的违法行为和未经登记而以社团名义开展活动的非法组织。</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（三）负责省属民办非企业单位、基金会的登记和年度检查；会同有关部门查处民办非企业单位、基金会的违法行为和未经登记而以民办非企业单位、基金会名义开展活动的非法组织。</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四）组织、指导拥军优属活动；研究提出各类优抚对象优待、抚恤、补助标准和国家机关工作人员伤亡抚恤标准；拟定革命烈士、因公伤亡人员褒扬办法；审核报批全省重点烈士纪念建筑物保护单位；承担省拥军优属拥政爱民工作领导小组的日常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五）拟定全省退伍义务兵、转业士官、复员干部、移交地方安置的军队离退休干部和军队无军籍退休退职职工的接收安置计划及实施方案，提出生活待遇标准；拟定军队离退休干部休养所管理办法和军供站设置规划；指导军地两用人才工作</w:t>
      </w:r>
      <w:r>
        <w:rPr>
          <w:rFonts w:hint="eastAsia" w:ascii="仿宋" w:hAnsi="仿宋" w:eastAsia="仿宋"/>
          <w:sz w:val="32"/>
          <w:szCs w:val="32"/>
          <w:lang w:val="en-US" w:eastAsia="zh-CN"/>
        </w:rPr>
        <w:t>。</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（六）负责组织、协调、指导全省救灾工作；组织检查上报灾情，管理救灾款物并监督使用；组织、指导救灾捐赠工作；拟定并组织实施减灾规划，开展国内国际减灾合作。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七）建立和实施全省城乡居民最低生活保障制度；负责组织全省城乡居民最低生活保障、医疗救助、临时救助、生活无着人员救助工作；负责组织和指导扶贫济困等社会互助活动和社会救济工作；负责全省城乡特殊救济对象的救济工作；负责全省农村五保供养工作和农村敬老院的建设与服务管理；负责全省城乡救助体系建设的协调和日常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（八）负责乡镇和市县行政区域的设立、撤销、调整及市县行政区域界线的勘定、管理和边界争议的调处工作；负责乡镇和市县行政区划名称、重要自然地理实体地名的命名、更名和地名标志的设置及管理工作。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九）研究提出加强和改进基层政权建设的意见和建议；指导村（居）民委员会民主选举、民主决策、民主管理和民主监督工作，推动基层民主政治建设；指导村（居）民委员会建设，制定社区建设工作措施和办法，推动社区建设。</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研究提出社会福利机构扶持保护办法；指导社会福利机构和民办非企业单位的管理工作；指导监督全省福利彩票发行和参与本级福利资金管理工作；拟定全省促进慈善事业发展政策，组织、指导全省社会捐助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（十一）指导全省婚姻登记、收养登记、婚姻习俗改革工作；负责推进殡葬改革和殡葬管理工作；负责全省流浪乞讨人员救助服务机构管理工作。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（十二）会同有关部门拟定全省社会工作发展规划、政策和职业规范，推进社会工作人才队伍建设和相关志愿者队伍建设。</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（十三）负责对所属事业单位贯彻执行党和国家方针政策、法律法规规章的检查监督；协同有关部门监管其非经营性国有资产。</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四）负责研究提出全省老年人权益保障政策、法规和老龄事业发展规划，拟定实施办法；负责检查、监督全省老年人权益保障法律、法规的贯彻执行；指导全省开展老年人权益保障法律、法规的宣传教育活动等。</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（十五）检查、指导市县民政事务工作。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（十六）承办省政府和上级部门交办的工作。</w:t>
      </w:r>
    </w:p>
    <w:p>
      <w:pPr>
        <w:pStyle w:val="6"/>
        <w:numPr>
          <w:ilvl w:val="0"/>
          <w:numId w:val="5"/>
        </w:numPr>
        <w:ind w:firstLineChars="0"/>
        <w:jc w:val="left"/>
        <w:rPr>
          <w:rFonts w:ascii="仿宋" w:hAnsi="仿宋" w:eastAsia="仿宋" w:cs="仿宋_GB2312"/>
          <w:b/>
          <w:bCs/>
          <w:sz w:val="32"/>
          <w:szCs w:val="32"/>
        </w:rPr>
      </w:pPr>
      <w:r>
        <w:rPr>
          <w:rFonts w:hint="eastAsia" w:ascii="仿宋" w:hAnsi="仿宋" w:eastAsia="仿宋" w:cs="仿宋_GB2312"/>
          <w:b/>
          <w:bCs/>
          <w:sz w:val="32"/>
          <w:szCs w:val="32"/>
        </w:rPr>
        <w:t>部门预算单位构成</w:t>
      </w:r>
    </w:p>
    <w:p>
      <w:pPr>
        <w:jc w:val="left"/>
        <w:rPr>
          <w:rFonts w:ascii="仿宋" w:hAnsi="仿宋" w:eastAsia="仿宋" w:cs="仿宋_GB2312"/>
          <w:sz w:val="32"/>
          <w:szCs w:val="32"/>
        </w:rPr>
      </w:pPr>
      <w:r>
        <w:rPr>
          <w:rFonts w:hint="eastAsia" w:ascii="仿宋" w:hAnsi="仿宋" w:eastAsia="仿宋" w:cs="仿宋_GB2312"/>
          <w:sz w:val="32"/>
          <w:szCs w:val="32"/>
          <w:lang w:val="en-US" w:eastAsia="zh-CN"/>
        </w:rPr>
        <w:t xml:space="preserve">   </w:t>
      </w:r>
      <w:r>
        <w:rPr>
          <w:rFonts w:hint="eastAsia" w:ascii="仿宋" w:hAnsi="仿宋" w:eastAsia="仿宋" w:cs="仿宋_GB2312"/>
          <w:sz w:val="32"/>
          <w:szCs w:val="32"/>
        </w:rPr>
        <w:t>纳入海南省民政厅</w:t>
      </w:r>
      <w:r>
        <w:rPr>
          <w:rFonts w:hint="eastAsia" w:ascii="仿宋" w:hAnsi="仿宋" w:eastAsia="仿宋" w:cs="仿宋_GB2312"/>
          <w:sz w:val="32"/>
          <w:szCs w:val="32"/>
          <w:lang w:eastAsia="zh-CN"/>
        </w:rPr>
        <w:t>2018</w:t>
      </w:r>
      <w:r>
        <w:rPr>
          <w:rFonts w:hint="eastAsia" w:ascii="仿宋" w:hAnsi="仿宋" w:eastAsia="仿宋" w:cs="仿宋_GB2312"/>
          <w:sz w:val="32"/>
          <w:szCs w:val="32"/>
        </w:rPr>
        <w:t>年部门预算编制范围的二级预算单位包括：</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海南省救助管理站</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海南省离休退休军官休养所</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海南省军供站</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海南省慈善总会办公室</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海南省救灾物资储备中心</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海南省托老院</w:t>
      </w:r>
    </w:p>
    <w:p>
      <w:pPr>
        <w:pStyle w:val="6"/>
        <w:numPr>
          <w:ilvl w:val="0"/>
          <w:numId w:val="6"/>
        </w:numPr>
        <w:ind w:firstLineChars="0"/>
        <w:jc w:val="left"/>
        <w:rPr>
          <w:rFonts w:ascii="仿宋" w:hAnsi="仿宋" w:eastAsia="仿宋" w:cs="仿宋_GB2312"/>
          <w:sz w:val="32"/>
          <w:szCs w:val="32"/>
        </w:rPr>
      </w:pPr>
      <w:r>
        <w:rPr>
          <w:rFonts w:hint="eastAsia" w:ascii="仿宋" w:hAnsi="仿宋" w:eastAsia="仿宋" w:cs="仿宋_GB2312"/>
          <w:sz w:val="32"/>
          <w:szCs w:val="32"/>
        </w:rPr>
        <w:t>海南省民政厅信息中心</w:t>
      </w:r>
    </w:p>
    <w:p>
      <w:pPr>
        <w:jc w:val="both"/>
        <w:rPr>
          <w:rFonts w:hint="eastAsia"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val="en-US" w:eastAsia="zh-CN"/>
        </w:rPr>
        <w:t xml:space="preserve">  </w:t>
      </w:r>
      <w:r>
        <w:rPr>
          <w:rFonts w:hint="eastAsia" w:ascii="黑体" w:hAnsi="黑体" w:eastAsia="黑体"/>
          <w:sz w:val="32"/>
          <w:szCs w:val="32"/>
        </w:rPr>
        <w:t>海南省民政厅</w:t>
      </w:r>
      <w:r>
        <w:rPr>
          <w:rFonts w:hint="eastAsia" w:ascii="黑体" w:hAnsi="黑体" w:eastAsia="黑体"/>
          <w:sz w:val="32"/>
          <w:szCs w:val="32"/>
          <w:lang w:eastAsia="zh-CN"/>
        </w:rPr>
        <w:t>2018</w:t>
      </w:r>
      <w:r>
        <w:rPr>
          <w:rFonts w:hint="eastAsia" w:ascii="黑体" w:hAnsi="黑体" w:eastAsia="黑体"/>
          <w:sz w:val="32"/>
          <w:szCs w:val="32"/>
        </w:rPr>
        <w:t>年部门预算表</w:t>
      </w:r>
    </w:p>
    <w:p>
      <w:pPr>
        <w:pStyle w:val="6"/>
        <w:numPr>
          <w:ilvl w:val="0"/>
          <w:numId w:val="7"/>
        </w:numPr>
        <w:ind w:firstLineChars="0"/>
        <w:rPr>
          <w:rFonts w:ascii="仿宋" w:hAnsi="仿宋" w:eastAsia="仿宋" w:cs="仿宋_GB2312"/>
          <w:sz w:val="32"/>
          <w:szCs w:val="32"/>
        </w:rPr>
      </w:pPr>
      <w:r>
        <w:rPr>
          <w:rFonts w:hint="eastAsia" w:ascii="仿宋" w:hAnsi="仿宋" w:eastAsia="仿宋" w:cs="仿宋_GB2312"/>
          <w:sz w:val="32"/>
          <w:szCs w:val="32"/>
        </w:rPr>
        <w:t>财政拨款收支总表</w:t>
      </w:r>
    </w:p>
    <w:p>
      <w:pPr>
        <w:pStyle w:val="6"/>
        <w:numPr>
          <w:ilvl w:val="0"/>
          <w:numId w:val="7"/>
        </w:numPr>
        <w:ind w:firstLineChars="0"/>
        <w:rPr>
          <w:rFonts w:ascii="仿宋" w:hAnsi="仿宋" w:eastAsia="仿宋" w:cs="仿宋_GB2312"/>
          <w:sz w:val="32"/>
          <w:szCs w:val="32"/>
        </w:rPr>
      </w:pPr>
      <w:r>
        <w:rPr>
          <w:rFonts w:hint="eastAsia" w:ascii="仿宋" w:hAnsi="仿宋" w:eastAsia="仿宋" w:cs="仿宋_GB2312"/>
          <w:sz w:val="32"/>
          <w:szCs w:val="32"/>
        </w:rPr>
        <w:t>一般公共预算支出表</w:t>
      </w:r>
    </w:p>
    <w:p>
      <w:pPr>
        <w:pStyle w:val="6"/>
        <w:numPr>
          <w:ilvl w:val="0"/>
          <w:numId w:val="7"/>
        </w:numPr>
        <w:ind w:firstLineChars="0"/>
        <w:rPr>
          <w:rFonts w:ascii="仿宋" w:hAnsi="仿宋" w:eastAsia="仿宋" w:cs="仿宋_GB2312"/>
          <w:sz w:val="32"/>
          <w:szCs w:val="32"/>
        </w:rPr>
      </w:pPr>
      <w:r>
        <w:rPr>
          <w:rFonts w:hint="eastAsia" w:ascii="仿宋" w:hAnsi="仿宋" w:eastAsia="仿宋" w:cs="仿宋_GB2312"/>
          <w:sz w:val="32"/>
          <w:szCs w:val="32"/>
        </w:rPr>
        <w:t>一般公共预算基本支出表</w:t>
      </w:r>
    </w:p>
    <w:p>
      <w:pPr>
        <w:pStyle w:val="6"/>
        <w:numPr>
          <w:ilvl w:val="0"/>
          <w:numId w:val="7"/>
        </w:numPr>
        <w:ind w:firstLineChars="0"/>
        <w:rPr>
          <w:rFonts w:ascii="仿宋" w:hAnsi="仿宋" w:eastAsia="仿宋" w:cs="仿宋_GB2312"/>
          <w:sz w:val="32"/>
          <w:szCs w:val="32"/>
        </w:rPr>
      </w:pPr>
      <w:r>
        <w:rPr>
          <w:rFonts w:hint="eastAsia" w:ascii="仿宋" w:hAnsi="仿宋" w:eastAsia="仿宋" w:cs="仿宋_GB2312"/>
          <w:sz w:val="32"/>
          <w:szCs w:val="32"/>
        </w:rPr>
        <w:t>一般公共预算“三公”经费支出表</w:t>
      </w:r>
    </w:p>
    <w:p>
      <w:pPr>
        <w:pStyle w:val="6"/>
        <w:numPr>
          <w:ilvl w:val="0"/>
          <w:numId w:val="7"/>
        </w:numPr>
        <w:ind w:firstLineChars="0"/>
        <w:rPr>
          <w:rFonts w:ascii="仿宋" w:hAnsi="仿宋" w:eastAsia="仿宋" w:cs="仿宋_GB2312"/>
          <w:sz w:val="32"/>
          <w:szCs w:val="32"/>
        </w:rPr>
      </w:pPr>
      <w:r>
        <w:rPr>
          <w:rFonts w:hint="eastAsia" w:ascii="仿宋" w:hAnsi="仿宋" w:eastAsia="仿宋" w:cs="仿宋_GB2312"/>
          <w:sz w:val="32"/>
          <w:szCs w:val="32"/>
        </w:rPr>
        <w:t>政府性基金预算支出表</w:t>
      </w:r>
    </w:p>
    <w:p>
      <w:pPr>
        <w:pStyle w:val="6"/>
        <w:numPr>
          <w:ilvl w:val="0"/>
          <w:numId w:val="7"/>
        </w:numPr>
        <w:ind w:firstLineChars="0"/>
        <w:jc w:val="left"/>
        <w:rPr>
          <w:rFonts w:ascii="仿宋" w:hAnsi="仿宋" w:eastAsia="仿宋"/>
          <w:sz w:val="32"/>
          <w:szCs w:val="32"/>
        </w:rPr>
      </w:pPr>
      <w:r>
        <w:rPr>
          <w:rFonts w:hint="eastAsia" w:ascii="仿宋" w:hAnsi="仿宋" w:eastAsia="仿宋" w:cs="仿宋_GB2312"/>
          <w:sz w:val="32"/>
          <w:szCs w:val="32"/>
        </w:rPr>
        <w:t>部门收支总表</w:t>
      </w:r>
    </w:p>
    <w:p>
      <w:pPr>
        <w:pStyle w:val="6"/>
        <w:numPr>
          <w:ilvl w:val="0"/>
          <w:numId w:val="7"/>
        </w:numPr>
        <w:ind w:firstLineChars="0"/>
        <w:jc w:val="left"/>
        <w:rPr>
          <w:rFonts w:ascii="仿宋" w:hAnsi="仿宋" w:eastAsia="仿宋"/>
          <w:sz w:val="32"/>
          <w:szCs w:val="32"/>
        </w:rPr>
      </w:pPr>
      <w:r>
        <w:rPr>
          <w:rFonts w:hint="eastAsia" w:ascii="仿宋" w:hAnsi="仿宋" w:eastAsia="仿宋" w:cs="仿宋_GB2312"/>
          <w:sz w:val="32"/>
          <w:szCs w:val="32"/>
        </w:rPr>
        <w:t>部门收入总表</w:t>
      </w:r>
    </w:p>
    <w:p>
      <w:pPr>
        <w:pStyle w:val="6"/>
        <w:numPr>
          <w:ilvl w:val="0"/>
          <w:numId w:val="7"/>
        </w:numPr>
        <w:ind w:firstLineChars="0"/>
        <w:jc w:val="left"/>
        <w:rPr>
          <w:rFonts w:ascii="仿宋" w:hAnsi="仿宋" w:eastAsia="仿宋"/>
          <w:sz w:val="32"/>
          <w:szCs w:val="32"/>
        </w:rPr>
      </w:pPr>
      <w:r>
        <w:rPr>
          <w:rFonts w:hint="eastAsia" w:ascii="仿宋" w:hAnsi="仿宋" w:eastAsia="仿宋" w:cs="仿宋_GB2312"/>
          <w:sz w:val="32"/>
          <w:szCs w:val="32"/>
        </w:rPr>
        <w:t>部门支出总表</w:t>
      </w:r>
    </w:p>
    <w:p>
      <w:pPr>
        <w:pStyle w:val="6"/>
        <w:numPr>
          <w:ilvl w:val="0"/>
          <w:numId w:val="7"/>
        </w:numPr>
        <w:ind w:firstLineChars="0"/>
        <w:jc w:val="left"/>
        <w:rPr>
          <w:rFonts w:ascii="仿宋" w:hAnsi="仿宋" w:eastAsia="仿宋"/>
          <w:sz w:val="32"/>
          <w:szCs w:val="32"/>
        </w:rPr>
      </w:pPr>
      <w:r>
        <w:rPr>
          <w:rFonts w:hint="eastAsia" w:ascii="仿宋" w:hAnsi="仿宋" w:eastAsia="仿宋" w:cs="仿宋_GB2312"/>
          <w:sz w:val="32"/>
          <w:szCs w:val="32"/>
        </w:rPr>
        <w:t>项目支出绩效信息表</w:t>
      </w:r>
    </w:p>
    <w:p>
      <w:pPr>
        <w:jc w:val="center"/>
        <w:rPr>
          <w:rFonts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海南省民政厅</w:t>
      </w:r>
      <w:r>
        <w:rPr>
          <w:rFonts w:hint="eastAsia" w:ascii="仿宋_GB2312" w:hAnsi="黑体" w:eastAsia="仿宋_GB2312" w:cs="仿宋_GB2312"/>
          <w:sz w:val="32"/>
          <w:szCs w:val="32"/>
          <w:lang w:eastAsia="zh-CN"/>
        </w:rPr>
        <w:t>2018</w:t>
      </w:r>
      <w:r>
        <w:rPr>
          <w:rFonts w:hint="eastAsia" w:ascii="黑体" w:hAnsi="黑体" w:eastAsia="黑体"/>
          <w:sz w:val="32"/>
          <w:szCs w:val="32"/>
        </w:rPr>
        <w:t>年部门预算情况说明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一、关于海南省民政厅</w:t>
      </w:r>
      <w:r>
        <w:rPr>
          <w:rFonts w:hint="eastAsia" w:ascii="仿宋_GB2312" w:hAnsi="黑体" w:eastAsia="仿宋_GB2312" w:cs="仿宋_GB2312"/>
          <w:sz w:val="32"/>
          <w:szCs w:val="32"/>
          <w:lang w:eastAsia="zh-CN"/>
        </w:rPr>
        <w:t>2018</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42954.94</w:t>
      </w:r>
      <w:r>
        <w:rPr>
          <w:rFonts w:hint="eastAsia" w:ascii="仿宋_GB2312" w:hAnsi="黑体" w:eastAsia="仿宋_GB2312"/>
          <w:sz w:val="32"/>
          <w:szCs w:val="32"/>
        </w:rPr>
        <w:t>万元。其中，收入包括一般公共预算本年收入</w:t>
      </w:r>
      <w:r>
        <w:rPr>
          <w:rFonts w:hint="eastAsia" w:ascii="仿宋_GB2312" w:hAnsi="黑体" w:eastAsia="仿宋_GB2312"/>
          <w:sz w:val="32"/>
          <w:szCs w:val="32"/>
          <w:lang w:val="en-US" w:eastAsia="zh-CN"/>
        </w:rPr>
        <w:t>35332.94</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7622</w:t>
      </w:r>
      <w:r>
        <w:rPr>
          <w:rFonts w:hint="eastAsia" w:ascii="仿宋_GB2312" w:hAnsi="黑体" w:eastAsia="仿宋_GB2312"/>
          <w:sz w:val="32"/>
          <w:szCs w:val="32"/>
        </w:rPr>
        <w:t>万元；支出包括一般公共服务支出</w:t>
      </w:r>
      <w:r>
        <w:rPr>
          <w:rFonts w:hint="eastAsia" w:ascii="仿宋_GB2312" w:hAnsi="黑体" w:eastAsia="仿宋_GB2312" w:cs="仿宋_GB2312"/>
          <w:sz w:val="32"/>
          <w:szCs w:val="32"/>
          <w:lang w:val="en-US" w:eastAsia="zh-CN"/>
        </w:rPr>
        <w:t>294.07</w:t>
      </w:r>
      <w:r>
        <w:rPr>
          <w:rFonts w:hint="eastAsia" w:ascii="仿宋_GB2312" w:hAnsi="黑体" w:eastAsia="仿宋_GB2312"/>
          <w:sz w:val="32"/>
          <w:szCs w:val="32"/>
        </w:rPr>
        <w:t>万元、教育支出</w:t>
      </w:r>
      <w:r>
        <w:rPr>
          <w:rFonts w:hint="eastAsia" w:ascii="仿宋_GB2312" w:hAnsi="黑体" w:eastAsia="仿宋_GB2312" w:cs="仿宋_GB2312"/>
          <w:sz w:val="32"/>
          <w:szCs w:val="32"/>
          <w:lang w:val="en-US" w:eastAsia="zh-CN"/>
        </w:rPr>
        <w:t>631.04</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32532.91</w:t>
      </w:r>
      <w:r>
        <w:rPr>
          <w:rFonts w:hint="eastAsia" w:ascii="仿宋_GB2312" w:hAnsi="黑体" w:eastAsia="仿宋_GB2312"/>
          <w:sz w:val="32"/>
          <w:szCs w:val="32"/>
        </w:rPr>
        <w:t>万元、医疗卫生与计划生育支出</w:t>
      </w:r>
      <w:r>
        <w:rPr>
          <w:rFonts w:hint="eastAsia" w:ascii="仿宋_GB2312" w:hAnsi="黑体" w:eastAsia="仿宋_GB2312"/>
          <w:sz w:val="32"/>
          <w:szCs w:val="32"/>
          <w:lang w:val="en-US" w:eastAsia="zh-CN"/>
        </w:rPr>
        <w:t>1600.82</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274.11</w:t>
      </w:r>
      <w:r>
        <w:rPr>
          <w:rFonts w:hint="eastAsia" w:ascii="仿宋_GB2312" w:hAnsi="黑体" w:eastAsia="仿宋_GB2312"/>
          <w:sz w:val="32"/>
          <w:szCs w:val="32"/>
        </w:rPr>
        <w:t>万元，其他支出</w:t>
      </w:r>
      <w:r>
        <w:rPr>
          <w:rFonts w:hint="eastAsia" w:ascii="仿宋_GB2312" w:hAnsi="黑体" w:eastAsia="仿宋_GB2312"/>
          <w:color w:val="auto"/>
          <w:sz w:val="32"/>
          <w:szCs w:val="32"/>
        </w:rPr>
        <w:t>（主要为养老服务设施及医疗救助支出）</w:t>
      </w:r>
      <w:r>
        <w:rPr>
          <w:rFonts w:hint="eastAsia" w:ascii="仿宋_GB2312" w:hAnsi="黑体" w:eastAsia="仿宋_GB2312"/>
          <w:sz w:val="32"/>
          <w:szCs w:val="32"/>
          <w:lang w:val="en-US" w:eastAsia="zh-CN"/>
        </w:rPr>
        <w:t>7622</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二、关于海南省民政厅</w:t>
      </w:r>
      <w:r>
        <w:rPr>
          <w:rFonts w:hint="eastAsia" w:ascii="仿宋_GB2312" w:hAnsi="黑体" w:eastAsia="仿宋_GB2312" w:cs="仿宋_GB2312"/>
          <w:sz w:val="32"/>
          <w:szCs w:val="32"/>
          <w:lang w:eastAsia="zh-CN"/>
        </w:rPr>
        <w:t>2018</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海南省民政厅</w:t>
      </w:r>
      <w:r>
        <w:rPr>
          <w:rFonts w:hint="eastAsia" w:ascii="仿宋_GB2312" w:hAnsi="黑体" w:eastAsia="仿宋_GB2312" w:cs="仿宋_GB2312"/>
          <w:color w:val="auto"/>
          <w:sz w:val="32"/>
          <w:szCs w:val="32"/>
          <w:lang w:eastAsia="zh-CN"/>
        </w:rPr>
        <w:t>2018</w:t>
      </w:r>
      <w:r>
        <w:rPr>
          <w:rFonts w:hint="eastAsia" w:ascii="仿宋_GB2312" w:hAnsi="黑体" w:eastAsia="仿宋_GB2312"/>
          <w:color w:val="auto"/>
          <w:sz w:val="32"/>
          <w:szCs w:val="32"/>
        </w:rPr>
        <w:t>年一般公共预算当年拨款</w:t>
      </w:r>
      <w:r>
        <w:rPr>
          <w:rFonts w:hint="eastAsia" w:ascii="仿宋_GB2312" w:hAnsi="黑体" w:eastAsia="仿宋_GB2312"/>
          <w:color w:val="auto"/>
          <w:sz w:val="32"/>
          <w:szCs w:val="32"/>
          <w:lang w:val="en-US" w:eastAsia="zh-CN"/>
        </w:rPr>
        <w:t>35332.94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8988.64</w:t>
      </w:r>
      <w:r>
        <w:rPr>
          <w:rFonts w:hint="eastAsia" w:ascii="仿宋_GB2312" w:hAnsi="黑体" w:eastAsia="仿宋_GB2312"/>
          <w:color w:val="auto"/>
          <w:sz w:val="32"/>
          <w:szCs w:val="32"/>
        </w:rPr>
        <w:t>万元，主要是一般公共服务支出、教育支出、社会保障和就业支出、医疗卫生与计划生育支出</w:t>
      </w:r>
      <w:r>
        <w:rPr>
          <w:rFonts w:hint="eastAsia" w:ascii="仿宋_GB2312" w:hAnsi="黑体" w:eastAsia="仿宋_GB2312"/>
          <w:color w:val="auto"/>
          <w:sz w:val="32"/>
          <w:szCs w:val="32"/>
          <w:lang w:eastAsia="zh-CN"/>
        </w:rPr>
        <w:t>均</w:t>
      </w:r>
      <w:r>
        <w:rPr>
          <w:rFonts w:hint="eastAsia" w:ascii="仿宋_GB2312" w:hAnsi="黑体" w:eastAsia="仿宋_GB2312"/>
          <w:color w:val="auto"/>
          <w:sz w:val="32"/>
          <w:szCs w:val="32"/>
        </w:rPr>
        <w:t>有增加。</w:t>
      </w:r>
    </w:p>
    <w:p>
      <w:pPr>
        <w:jc w:val="left"/>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294.07</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631.04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1.79</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32532.91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92.08</w:t>
      </w:r>
      <w:r>
        <w:rPr>
          <w:rFonts w:hint="eastAsia" w:ascii="仿宋_GB2312" w:hAnsi="黑体" w:eastAsia="仿宋_GB2312"/>
          <w:sz w:val="32"/>
          <w:szCs w:val="32"/>
        </w:rPr>
        <w:t>%；医疗卫生和计划生育(类)支出</w:t>
      </w:r>
      <w:r>
        <w:rPr>
          <w:rFonts w:hint="eastAsia" w:ascii="仿宋_GB2312" w:hAnsi="黑体" w:eastAsia="仿宋_GB2312"/>
          <w:sz w:val="32"/>
          <w:szCs w:val="32"/>
          <w:lang w:val="en-US" w:eastAsia="zh-CN"/>
        </w:rPr>
        <w:t>1600.82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4.53</w:t>
      </w:r>
      <w:r>
        <w:rPr>
          <w:rFonts w:hint="eastAsia" w:ascii="仿宋_GB2312" w:hAnsi="黑体" w:eastAsia="仿宋_GB2312"/>
          <w:sz w:val="32"/>
          <w:szCs w:val="32"/>
        </w:rPr>
        <w:t>%；住房保障类支出</w:t>
      </w:r>
      <w:r>
        <w:rPr>
          <w:rFonts w:hint="eastAsia" w:ascii="仿宋_GB2312" w:hAnsi="黑体" w:eastAsia="仿宋_GB2312"/>
          <w:sz w:val="32"/>
          <w:szCs w:val="32"/>
          <w:lang w:val="en-US" w:eastAsia="zh-CN"/>
        </w:rPr>
        <w:t>274.11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0.78</w:t>
      </w:r>
      <w:r>
        <w:rPr>
          <w:rFonts w:hint="eastAsia" w:ascii="仿宋_GB2312" w:hAnsi="黑体" w:eastAsia="仿宋_GB2312"/>
          <w:sz w:val="32"/>
          <w:szCs w:val="32"/>
        </w:rPr>
        <w:t>%。</w:t>
      </w:r>
    </w:p>
    <w:p>
      <w:pPr>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1.一般公共服务支出（类）</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rPr>
        <w:t>群众团体事务（款）其他群众团体事务支出（项）</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294.07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182.19</w:t>
      </w:r>
      <w:r>
        <w:rPr>
          <w:rFonts w:hint="eastAsia" w:ascii="仿宋_GB2312" w:hAnsi="黑体" w:eastAsia="仿宋_GB2312"/>
          <w:sz w:val="32"/>
          <w:szCs w:val="32"/>
        </w:rPr>
        <w:t>万元，</w:t>
      </w:r>
      <w:r>
        <w:rPr>
          <w:rFonts w:hint="eastAsia" w:ascii="仿宋_GB2312" w:hAnsi="黑体" w:eastAsia="仿宋_GB2312"/>
          <w:color w:val="auto"/>
          <w:sz w:val="32"/>
          <w:szCs w:val="32"/>
        </w:rPr>
        <w:t>主要是省慈善总会基本支出增加。</w:t>
      </w:r>
    </w:p>
    <w:p>
      <w:pPr>
        <w:numPr>
          <w:ilvl w:val="0"/>
          <w:numId w:val="8"/>
        </w:numPr>
        <w:ind w:firstLine="640" w:firstLineChars="200"/>
        <w:rPr>
          <w:rFonts w:ascii="仿宋_GB2312" w:hAnsi="黑体" w:eastAsia="仿宋_GB2312"/>
          <w:sz w:val="32"/>
          <w:szCs w:val="32"/>
        </w:rPr>
      </w:pPr>
      <w:r>
        <w:rPr>
          <w:rFonts w:hint="eastAsia" w:ascii="仿宋_GB2312" w:hAnsi="黑体" w:eastAsia="仿宋_GB2312"/>
          <w:sz w:val="32"/>
          <w:szCs w:val="32"/>
        </w:rPr>
        <w:t>教育支出(类)</w:t>
      </w:r>
    </w:p>
    <w:p>
      <w:pPr>
        <w:rPr>
          <w:rFonts w:ascii="仿宋_GB2312" w:hAnsi="黑体" w:eastAsia="仿宋_GB2312"/>
          <w:color w:val="auto"/>
          <w:sz w:val="32"/>
          <w:szCs w:val="32"/>
          <w:lang w:val="en-US"/>
        </w:rPr>
      </w:pPr>
      <w:r>
        <w:rPr>
          <w:rFonts w:hint="eastAsia" w:ascii="仿宋_GB2312" w:hAnsi="黑体" w:eastAsia="仿宋_GB2312"/>
          <w:sz w:val="32"/>
          <w:szCs w:val="32"/>
        </w:rPr>
        <w:t xml:space="preserve">    </w:t>
      </w:r>
      <w:r>
        <w:rPr>
          <w:rFonts w:hint="eastAsia" w:ascii="仿宋_GB2312" w:hAnsi="黑体" w:eastAsia="仿宋_GB2312"/>
          <w:color w:val="auto"/>
          <w:sz w:val="32"/>
          <w:szCs w:val="32"/>
        </w:rPr>
        <w:t>进修与培训(款)培训支出(项)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631.04</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114.17</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培训费的综合定额标准调整。</w:t>
      </w:r>
    </w:p>
    <w:p>
      <w:pPr>
        <w:numPr>
          <w:ilvl w:val="0"/>
          <w:numId w:val="8"/>
        </w:numPr>
        <w:ind w:firstLine="640" w:firstLineChars="200"/>
        <w:rPr>
          <w:rFonts w:ascii="仿宋_GB2312" w:hAnsi="黑体" w:eastAsia="仿宋_GB2312"/>
          <w:sz w:val="32"/>
          <w:szCs w:val="32"/>
        </w:rPr>
      </w:pPr>
      <w:r>
        <w:rPr>
          <w:rFonts w:hint="eastAsia" w:ascii="仿宋_GB2312" w:hAnsi="黑体" w:eastAsia="仿宋_GB2312"/>
          <w:sz w:val="32"/>
          <w:szCs w:val="32"/>
        </w:rPr>
        <w:t>社会保障和就业支出(类)</w:t>
      </w:r>
    </w:p>
    <w:p>
      <w:pPr>
        <w:ind w:firstLine="640"/>
        <w:rPr>
          <w:rFonts w:ascii="仿宋_GB2312" w:hAnsi="黑体" w:eastAsia="仿宋_GB2312"/>
          <w:color w:val="auto"/>
          <w:sz w:val="32"/>
          <w:szCs w:val="32"/>
        </w:rPr>
      </w:pPr>
      <w:r>
        <w:rPr>
          <w:rFonts w:hint="eastAsia" w:ascii="仿宋_GB2312" w:hAnsi="黑体" w:eastAsia="仿宋_GB2312"/>
          <w:sz w:val="32"/>
          <w:szCs w:val="32"/>
        </w:rPr>
        <w:t>民政管理事务(款)行政运行(项)</w:t>
      </w:r>
      <w:r>
        <w:rPr>
          <w:rFonts w:hint="eastAsia" w:ascii="仿宋_GB2312" w:hAnsi="黑体" w:eastAsia="仿宋_GB2312"/>
          <w:sz w:val="32"/>
          <w:szCs w:val="32"/>
          <w:lang w:eastAsia="zh-CN"/>
        </w:rPr>
        <w:t>2018</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1393.37</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41.65</w:t>
      </w:r>
      <w:r>
        <w:rPr>
          <w:rFonts w:hint="eastAsia" w:ascii="仿宋_GB2312" w:hAnsi="黑体" w:eastAsia="仿宋_GB2312"/>
          <w:sz w:val="32"/>
          <w:szCs w:val="32"/>
        </w:rPr>
        <w:t>万元，主要是基本支出增加；拥军优属(项)</w:t>
      </w:r>
      <w:r>
        <w:rPr>
          <w:rFonts w:hint="eastAsia" w:ascii="仿宋_GB2312" w:hAnsi="黑体" w:eastAsia="仿宋_GB2312"/>
          <w:sz w:val="32"/>
          <w:szCs w:val="32"/>
          <w:lang w:eastAsia="zh-CN"/>
        </w:rPr>
        <w:t>2018</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1120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3.05</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部队改革后驻琼部队编制数增加</w:t>
      </w:r>
      <w:r>
        <w:rPr>
          <w:rFonts w:hint="eastAsia" w:ascii="仿宋_GB2312" w:hAnsi="黑体" w:eastAsia="仿宋_GB2312"/>
          <w:color w:val="auto"/>
          <w:sz w:val="32"/>
          <w:szCs w:val="32"/>
        </w:rPr>
        <w:t>；老龄事务(项)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54.22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3.76</w:t>
      </w:r>
      <w:r>
        <w:rPr>
          <w:rFonts w:hint="eastAsia" w:ascii="仿宋_GB2312" w:hAnsi="黑体" w:eastAsia="仿宋_GB2312"/>
          <w:color w:val="auto"/>
          <w:sz w:val="32"/>
          <w:szCs w:val="32"/>
        </w:rPr>
        <w:t>万元；主要是省托老院经费</w:t>
      </w:r>
      <w:r>
        <w:rPr>
          <w:rFonts w:hint="eastAsia" w:ascii="仿宋_GB2312" w:hAnsi="黑体" w:eastAsia="仿宋_GB2312"/>
          <w:color w:val="auto"/>
          <w:sz w:val="32"/>
          <w:szCs w:val="32"/>
          <w:lang w:eastAsia="zh-CN"/>
        </w:rPr>
        <w:t>人员经费增加</w:t>
      </w:r>
      <w:r>
        <w:rPr>
          <w:rFonts w:hint="eastAsia" w:ascii="仿宋_GB2312" w:hAnsi="黑体" w:eastAsia="仿宋_GB2312"/>
          <w:color w:val="auto"/>
          <w:sz w:val="32"/>
          <w:szCs w:val="32"/>
        </w:rPr>
        <w:t>。行政区划和地名管理(项)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12</w:t>
      </w:r>
      <w:r>
        <w:rPr>
          <w:rFonts w:hint="eastAsia" w:ascii="仿宋_GB2312" w:hAnsi="黑体" w:eastAsia="仿宋_GB2312"/>
          <w:color w:val="auto"/>
          <w:sz w:val="32"/>
          <w:szCs w:val="32"/>
        </w:rPr>
        <w:t>万元，比上年预算数减少</w:t>
      </w:r>
      <w:r>
        <w:rPr>
          <w:rFonts w:hint="eastAsia" w:ascii="仿宋_GB2312" w:hAnsi="黑体" w:eastAsia="仿宋_GB2312"/>
          <w:color w:val="auto"/>
          <w:sz w:val="32"/>
          <w:szCs w:val="32"/>
          <w:lang w:val="en-US" w:eastAsia="zh-CN"/>
        </w:rPr>
        <w:t>88</w:t>
      </w:r>
      <w:r>
        <w:rPr>
          <w:rFonts w:hint="eastAsia" w:ascii="仿宋_GB2312" w:hAnsi="黑体" w:eastAsia="仿宋_GB2312"/>
          <w:color w:val="auto"/>
          <w:sz w:val="32"/>
          <w:szCs w:val="32"/>
        </w:rPr>
        <w:t>万元，主要是地名普查业务量减少；基层政权和社区建设(项)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5000</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2789</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增加经费投入力度，</w:t>
      </w:r>
      <w:r>
        <w:rPr>
          <w:rFonts w:hint="eastAsia" w:ascii="仿宋_GB2312" w:hAnsi="黑体" w:eastAsia="仿宋_GB2312"/>
          <w:color w:val="auto"/>
          <w:sz w:val="32"/>
          <w:szCs w:val="32"/>
        </w:rPr>
        <w:t>支持各市县开展农村社区建设，加强和完善农村社区治理。部队供应(项)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546.15</w:t>
      </w:r>
      <w:r>
        <w:rPr>
          <w:rFonts w:hint="eastAsia" w:ascii="仿宋_GB2312" w:hAnsi="黑体" w:eastAsia="仿宋_GB2312"/>
          <w:color w:val="auto"/>
          <w:sz w:val="32"/>
          <w:szCs w:val="32"/>
        </w:rPr>
        <w:t>万元，比上年预算数减少</w:t>
      </w:r>
      <w:r>
        <w:rPr>
          <w:rFonts w:hint="eastAsia" w:ascii="仿宋_GB2312" w:hAnsi="黑体" w:eastAsia="仿宋_GB2312"/>
          <w:color w:val="auto"/>
          <w:sz w:val="32"/>
          <w:szCs w:val="32"/>
          <w:lang w:val="en-US" w:eastAsia="zh-CN"/>
        </w:rPr>
        <w:t>172.85</w:t>
      </w:r>
      <w:r>
        <w:rPr>
          <w:rFonts w:hint="eastAsia" w:ascii="仿宋_GB2312" w:hAnsi="黑体" w:eastAsia="仿宋_GB2312"/>
          <w:color w:val="auto"/>
          <w:sz w:val="32"/>
          <w:szCs w:val="32"/>
        </w:rPr>
        <w:t>万元，主要是省军供站国有资源(资产)有偿使用收入减少，相对应的支出也减少；其他民政管理事务支出(项)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2102.33</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90.38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从严控制了会议、培训、差旅等一般性支出</w:t>
      </w:r>
      <w:r>
        <w:rPr>
          <w:rFonts w:hint="eastAsia" w:ascii="仿宋_GB2312" w:hAnsi="黑体" w:eastAsia="仿宋_GB2312"/>
          <w:color w:val="auto"/>
          <w:sz w:val="32"/>
          <w:szCs w:val="32"/>
        </w:rPr>
        <w:t>。</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行政事业单位离退休(款)归口管理的行政单位离退休(项)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年预算数为76.45万元，</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lang w:val="en-US" w:eastAsia="zh-CN"/>
        </w:rPr>
        <w:t>2017年持平</w:t>
      </w:r>
      <w:r>
        <w:rPr>
          <w:rFonts w:hint="eastAsia" w:ascii="仿宋_GB2312" w:hAnsi="黑体" w:eastAsia="仿宋_GB2312"/>
          <w:color w:val="auto"/>
          <w:sz w:val="32"/>
          <w:szCs w:val="32"/>
        </w:rPr>
        <w:t>；事业单位离退休(项)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1313.08</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1302.93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支出功能科目调整的原因，将省离休退休军官休养所</w:t>
      </w:r>
      <w:r>
        <w:rPr>
          <w:rFonts w:hint="eastAsia" w:ascii="仿宋_GB2312" w:hAnsi="黑体" w:eastAsia="仿宋_GB2312"/>
          <w:color w:val="auto"/>
          <w:sz w:val="32"/>
          <w:szCs w:val="32"/>
          <w:lang w:val="en-US" w:eastAsia="zh-CN"/>
        </w:rPr>
        <w:t>2017年</w:t>
      </w:r>
      <w:r>
        <w:rPr>
          <w:rFonts w:hint="eastAsia" w:ascii="仿宋_GB2312" w:hAnsi="黑体" w:eastAsia="仿宋_GB2312"/>
          <w:color w:val="auto"/>
          <w:sz w:val="32"/>
          <w:szCs w:val="32"/>
          <w:lang w:eastAsia="zh-CN"/>
        </w:rPr>
        <w:t>列入“军队移交政府离退休干部管理机构”的经费调整至“事业单位离退休”科目导致</w:t>
      </w:r>
      <w:r>
        <w:rPr>
          <w:rFonts w:hint="eastAsia" w:ascii="仿宋_GB2312" w:hAnsi="黑体" w:eastAsia="仿宋_GB2312"/>
          <w:color w:val="auto"/>
          <w:sz w:val="32"/>
          <w:szCs w:val="32"/>
        </w:rPr>
        <w:t>；基本养老保险缴费支出(项)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384.68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比上年预算数增加</w:t>
      </w:r>
      <w:r>
        <w:rPr>
          <w:rFonts w:hint="eastAsia" w:ascii="仿宋_GB2312" w:hAnsi="黑体" w:eastAsia="仿宋_GB2312"/>
          <w:color w:val="auto"/>
          <w:sz w:val="32"/>
          <w:szCs w:val="32"/>
          <w:lang w:val="en-US" w:eastAsia="zh-CN"/>
        </w:rPr>
        <w:t>111.89万元。</w:t>
      </w:r>
      <w:r>
        <w:rPr>
          <w:rFonts w:hint="eastAsia" w:ascii="仿宋_GB2312" w:hAnsi="黑体" w:eastAsia="仿宋_GB2312"/>
          <w:color w:val="auto"/>
          <w:sz w:val="32"/>
          <w:szCs w:val="32"/>
        </w:rPr>
        <w:t>主要是机关事业单位</w:t>
      </w:r>
      <w:r>
        <w:rPr>
          <w:rFonts w:hint="eastAsia" w:ascii="仿宋_GB2312" w:hAnsi="黑体" w:eastAsia="仿宋_GB2312"/>
          <w:color w:val="auto"/>
          <w:sz w:val="32"/>
          <w:szCs w:val="32"/>
          <w:lang w:eastAsia="zh-CN"/>
        </w:rPr>
        <w:t>人员变动原因导致</w:t>
      </w:r>
      <w:r>
        <w:rPr>
          <w:rFonts w:hint="eastAsia" w:ascii="仿宋_GB2312" w:hAnsi="黑体" w:eastAsia="仿宋_GB2312"/>
          <w:color w:val="auto"/>
          <w:sz w:val="32"/>
          <w:szCs w:val="32"/>
        </w:rPr>
        <w:t>；机关事业单位职业年金缴费支出(项)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3.08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比去年预算数减少</w:t>
      </w:r>
      <w:r>
        <w:rPr>
          <w:rFonts w:hint="eastAsia" w:ascii="仿宋_GB2312" w:hAnsi="黑体" w:eastAsia="仿宋_GB2312"/>
          <w:color w:val="auto"/>
          <w:sz w:val="32"/>
          <w:szCs w:val="32"/>
          <w:lang w:val="en-US" w:eastAsia="zh-CN"/>
        </w:rPr>
        <w:t>1.27万元，</w:t>
      </w:r>
      <w:r>
        <w:rPr>
          <w:rFonts w:hint="eastAsia" w:ascii="仿宋_GB2312" w:hAnsi="黑体" w:eastAsia="仿宋_GB2312"/>
          <w:color w:val="auto"/>
          <w:sz w:val="32"/>
          <w:szCs w:val="32"/>
        </w:rPr>
        <w:t>主要是机关事业单位</w:t>
      </w:r>
      <w:r>
        <w:rPr>
          <w:rFonts w:hint="eastAsia" w:ascii="仿宋_GB2312" w:hAnsi="黑体" w:eastAsia="仿宋_GB2312"/>
          <w:color w:val="auto"/>
          <w:sz w:val="32"/>
          <w:szCs w:val="32"/>
          <w:lang w:eastAsia="zh-CN"/>
        </w:rPr>
        <w:t>人员变动的原因导致</w:t>
      </w:r>
      <w:r>
        <w:rPr>
          <w:rFonts w:hint="eastAsia" w:ascii="仿宋_GB2312" w:hAnsi="黑体" w:eastAsia="仿宋_GB2312"/>
          <w:color w:val="auto"/>
          <w:sz w:val="32"/>
          <w:szCs w:val="32"/>
        </w:rPr>
        <w:t>。</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抚恤(款)伤残抚恤(项)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38.54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22.98</w:t>
      </w:r>
      <w:r>
        <w:rPr>
          <w:rFonts w:hint="eastAsia" w:ascii="仿宋_GB2312" w:hAnsi="黑体" w:eastAsia="仿宋_GB2312"/>
          <w:color w:val="auto"/>
          <w:sz w:val="32"/>
          <w:szCs w:val="32"/>
        </w:rPr>
        <w:t>万元，主要是省直一至六级的伤残军人发生的医疗费用</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rPr>
        <w:t>；在乡复员、退伍军人生活补助(项)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1579.02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15.85</w:t>
      </w:r>
      <w:r>
        <w:rPr>
          <w:rFonts w:hint="eastAsia" w:ascii="仿宋_GB2312" w:hAnsi="黑体" w:eastAsia="仿宋_GB2312"/>
          <w:color w:val="auto"/>
          <w:sz w:val="32"/>
          <w:szCs w:val="32"/>
        </w:rPr>
        <w:t>万元，主要是优抚对象</w:t>
      </w:r>
      <w:r>
        <w:rPr>
          <w:rFonts w:hint="eastAsia" w:ascii="仿宋_GB2312" w:hAnsi="黑体" w:eastAsia="仿宋_GB2312"/>
          <w:color w:val="auto"/>
          <w:sz w:val="32"/>
          <w:szCs w:val="32"/>
          <w:lang w:eastAsia="zh-CN"/>
        </w:rPr>
        <w:t>人数减少</w:t>
      </w:r>
      <w:r>
        <w:rPr>
          <w:rFonts w:hint="eastAsia" w:ascii="仿宋_GB2312" w:hAnsi="黑体" w:eastAsia="仿宋_GB2312"/>
          <w:color w:val="auto"/>
          <w:sz w:val="32"/>
          <w:szCs w:val="32"/>
        </w:rPr>
        <w:t>；其他优抚支出(项)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78.02</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70.2</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整合专项资金项目导致支出功能科目调整，</w:t>
      </w:r>
      <w:r>
        <w:rPr>
          <w:rFonts w:hint="eastAsia" w:ascii="仿宋_GB2312" w:hAnsi="黑体" w:eastAsia="仿宋_GB2312"/>
          <w:color w:val="auto"/>
          <w:sz w:val="32"/>
          <w:szCs w:val="32"/>
          <w:lang w:val="en-US" w:eastAsia="zh-CN"/>
        </w:rPr>
        <w:t>去年列死亡抚恤科目的经费2018年列入其他优抚支出科目所致。</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退役安置(款)退役士兵安置(项)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1914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66</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顺应部队改革，预计退役士兵人数增加</w:t>
      </w:r>
      <w:r>
        <w:rPr>
          <w:rFonts w:hint="eastAsia" w:ascii="仿宋_GB2312" w:hAnsi="黑体" w:eastAsia="仿宋_GB2312"/>
          <w:color w:val="auto"/>
          <w:sz w:val="32"/>
          <w:szCs w:val="32"/>
        </w:rPr>
        <w:t>；军队移交政府的离退休人员安置(项)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36</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20</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原因是从今年开始将“三公”经费编入项目预算</w:t>
      </w:r>
      <w:r>
        <w:rPr>
          <w:rFonts w:hint="eastAsia" w:ascii="仿宋_GB2312" w:hAnsi="黑体" w:eastAsia="仿宋_GB2312"/>
          <w:color w:val="auto"/>
          <w:sz w:val="32"/>
          <w:szCs w:val="32"/>
        </w:rPr>
        <w:t>；军队移交政府离退休干部管理机构(项)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419.38</w:t>
      </w:r>
      <w:r>
        <w:rPr>
          <w:rFonts w:hint="eastAsia" w:ascii="仿宋_GB2312" w:hAnsi="黑体" w:eastAsia="仿宋_GB2312"/>
          <w:color w:val="auto"/>
          <w:sz w:val="32"/>
          <w:szCs w:val="32"/>
        </w:rPr>
        <w:t>万元，比上年预算减少</w:t>
      </w:r>
      <w:r>
        <w:rPr>
          <w:rFonts w:hint="eastAsia" w:ascii="仿宋_GB2312" w:hAnsi="黑体" w:eastAsia="仿宋_GB2312"/>
          <w:color w:val="auto"/>
          <w:sz w:val="32"/>
          <w:szCs w:val="32"/>
          <w:lang w:val="en-US" w:eastAsia="zh-CN"/>
        </w:rPr>
        <w:t>1051.39</w:t>
      </w:r>
      <w:r>
        <w:rPr>
          <w:rFonts w:hint="eastAsia" w:ascii="仿宋_GB2312" w:hAnsi="黑体" w:eastAsia="仿宋_GB2312"/>
          <w:color w:val="auto"/>
          <w:sz w:val="32"/>
          <w:szCs w:val="32"/>
        </w:rPr>
        <w:t>万元，主要是中央补助资金增加形成结余，为消化结余，相应减少预算安排。</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社会福利(款)儿童福利(项)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2155.4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1848.26</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新增为我省家庭困境儿童发放补贴项目</w:t>
      </w:r>
      <w:r>
        <w:rPr>
          <w:rFonts w:hint="eastAsia" w:ascii="仿宋_GB2312" w:hAnsi="黑体" w:eastAsia="仿宋_GB2312"/>
          <w:color w:val="auto"/>
          <w:sz w:val="32"/>
          <w:szCs w:val="32"/>
        </w:rPr>
        <w:t>；老年福利(项)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1162.2</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240</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调整我省</w:t>
      </w:r>
      <w:r>
        <w:rPr>
          <w:rFonts w:hint="eastAsia" w:ascii="仿宋_GB2312" w:hAnsi="黑体" w:eastAsia="仿宋_GB2312"/>
          <w:color w:val="auto"/>
          <w:sz w:val="32"/>
          <w:szCs w:val="32"/>
        </w:rPr>
        <w:t>百岁长寿补助金省级补助标准</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从2018年1月起由现行的每人每月300元提高到每人每月500元</w:t>
      </w:r>
      <w:r>
        <w:rPr>
          <w:rFonts w:hint="eastAsia" w:ascii="仿宋_GB2312" w:hAnsi="黑体" w:eastAsia="仿宋_GB2312"/>
          <w:color w:val="auto"/>
          <w:sz w:val="32"/>
          <w:szCs w:val="32"/>
          <w:lang w:eastAsia="zh-CN"/>
        </w:rPr>
        <w:t>。</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残疾人事业(款)残疾人生活和护理补贴(项)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9153</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708.57</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是从</w:t>
      </w:r>
      <w:r>
        <w:rPr>
          <w:rFonts w:hint="eastAsia" w:ascii="仿宋_GB2312" w:hAnsi="黑体" w:eastAsia="仿宋_GB2312"/>
          <w:color w:val="auto"/>
          <w:sz w:val="32"/>
          <w:szCs w:val="32"/>
          <w:lang w:val="en-US" w:eastAsia="zh-CN"/>
        </w:rPr>
        <w:t>2017年10月1日起对我省困难残疾人和重度残疾人两项补贴进行调整</w:t>
      </w:r>
      <w:r>
        <w:rPr>
          <w:rFonts w:hint="eastAsia" w:ascii="仿宋_GB2312" w:hAnsi="黑体" w:eastAsia="仿宋_GB2312"/>
          <w:color w:val="auto"/>
          <w:sz w:val="32"/>
          <w:szCs w:val="32"/>
        </w:rPr>
        <w:t>。</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最低生活保障(款)城市最低生活保障金支出(项)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3000</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2500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主要是从</w:t>
      </w:r>
      <w:r>
        <w:rPr>
          <w:rFonts w:hint="eastAsia" w:ascii="仿宋_GB2312" w:hAnsi="黑体" w:eastAsia="仿宋_GB2312"/>
          <w:color w:val="auto"/>
          <w:sz w:val="32"/>
          <w:szCs w:val="32"/>
          <w:lang w:val="en-US" w:eastAsia="zh-CN"/>
        </w:rPr>
        <w:t>2017年10月1日起对我省城乡低保标准进行了调整</w:t>
      </w:r>
      <w:r>
        <w:rPr>
          <w:rFonts w:hint="eastAsia" w:ascii="仿宋_GB2312" w:hAnsi="黑体" w:eastAsia="仿宋_GB2312"/>
          <w:color w:val="auto"/>
          <w:sz w:val="32"/>
          <w:szCs w:val="32"/>
        </w:rPr>
        <w:t>（海口、三亚除外）</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即城市低保标准从每人每月420元提高到450元，农村低保标准从每人每月280元提高到300元。</w:t>
      </w:r>
    </w:p>
    <w:p>
      <w:pPr>
        <w:ind w:firstLine="640"/>
        <w:rPr>
          <w:rFonts w:ascii="仿宋_GB2312" w:hAnsi="黑体" w:eastAsia="仿宋_GB2312"/>
          <w:color w:val="auto"/>
          <w:sz w:val="32"/>
          <w:szCs w:val="32"/>
        </w:rPr>
      </w:pPr>
      <w:r>
        <w:rPr>
          <w:rFonts w:hint="eastAsia" w:ascii="仿宋_GB2312" w:hAnsi="黑体" w:eastAsia="仿宋_GB2312"/>
          <w:color w:val="auto"/>
          <w:sz w:val="32"/>
          <w:szCs w:val="32"/>
        </w:rPr>
        <w:t>临时救助(款)流浪乞讨人员救助支出</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991.99</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34.1</w:t>
      </w:r>
      <w:r>
        <w:rPr>
          <w:rFonts w:hint="eastAsia" w:ascii="仿宋_GB2312" w:hAnsi="黑体" w:eastAsia="仿宋_GB2312"/>
          <w:color w:val="auto"/>
          <w:sz w:val="32"/>
          <w:szCs w:val="32"/>
        </w:rPr>
        <w:t>万元，主要是救助</w:t>
      </w:r>
      <w:r>
        <w:rPr>
          <w:rFonts w:hint="eastAsia" w:ascii="仿宋_GB2312" w:hAnsi="黑体" w:eastAsia="仿宋_GB2312"/>
          <w:color w:val="auto"/>
          <w:sz w:val="32"/>
          <w:szCs w:val="32"/>
          <w:lang w:eastAsia="zh-CN"/>
        </w:rPr>
        <w:t>管理站人员支出和公用支出增加</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 xml:space="preserve"> </w:t>
      </w:r>
    </w:p>
    <w:p>
      <w:pPr>
        <w:numPr>
          <w:ilvl w:val="0"/>
          <w:numId w:val="8"/>
        </w:numPr>
        <w:ind w:firstLine="640" w:firstLineChars="200"/>
        <w:rPr>
          <w:rFonts w:ascii="仿宋_GB2312" w:hAnsi="黑体" w:eastAsia="仿宋_GB2312"/>
          <w:sz w:val="32"/>
          <w:szCs w:val="32"/>
        </w:rPr>
      </w:pPr>
      <w:r>
        <w:rPr>
          <w:rFonts w:hint="eastAsia" w:ascii="仿宋_GB2312" w:hAnsi="黑体" w:eastAsia="仿宋_GB2312"/>
          <w:sz w:val="32"/>
          <w:szCs w:val="32"/>
        </w:rPr>
        <w:t>医疗卫生与计划生育支出(类)</w:t>
      </w:r>
    </w:p>
    <w:p>
      <w:pPr>
        <w:ind w:firstLine="64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行政事业单位医疗(款)行政单位医疗(项)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57.74</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16.82</w:t>
      </w:r>
      <w:r>
        <w:rPr>
          <w:rFonts w:hint="eastAsia" w:ascii="仿宋_GB2312" w:hAnsi="黑体" w:eastAsia="仿宋_GB2312"/>
          <w:color w:val="auto"/>
          <w:sz w:val="32"/>
          <w:szCs w:val="32"/>
        </w:rPr>
        <w:t>万元，主要是提取基数变化；事业单位医疗(项)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33.04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8.7</w:t>
      </w:r>
      <w:r>
        <w:rPr>
          <w:rFonts w:hint="eastAsia" w:ascii="仿宋_GB2312" w:hAnsi="黑体" w:eastAsia="仿宋_GB2312"/>
          <w:color w:val="auto"/>
          <w:sz w:val="32"/>
          <w:szCs w:val="32"/>
        </w:rPr>
        <w:t>万元，主要是提取基数变化；公务员医疗补助(项)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8.04</w:t>
      </w:r>
      <w:r>
        <w:rPr>
          <w:rFonts w:hint="eastAsia" w:ascii="仿宋_GB2312" w:hAnsi="黑体" w:eastAsia="仿宋_GB2312"/>
          <w:color w:val="auto"/>
          <w:sz w:val="32"/>
          <w:szCs w:val="32"/>
        </w:rPr>
        <w:t>万元，主要是按比例提取公务员医疗补助。</w:t>
      </w:r>
      <w:r>
        <w:rPr>
          <w:rFonts w:hint="eastAsia" w:ascii="仿宋_GB2312" w:hAnsi="黑体" w:eastAsia="仿宋_GB2312"/>
          <w:color w:val="auto"/>
          <w:sz w:val="32"/>
          <w:szCs w:val="32"/>
          <w:lang w:eastAsia="zh-CN"/>
        </w:rPr>
        <w:t>医疗救助（款）城乡医疗救助（项）</w:t>
      </w:r>
      <w:r>
        <w:rPr>
          <w:rFonts w:hint="eastAsia" w:ascii="仿宋_GB2312" w:hAnsi="黑体" w:eastAsia="仿宋_GB2312"/>
          <w:color w:val="auto"/>
          <w:sz w:val="32"/>
          <w:szCs w:val="32"/>
          <w:lang w:val="en-US" w:eastAsia="zh-CN"/>
        </w:rPr>
        <w:t>2018年预算数为1502万元，主要是资助特困供养人员和孤儿、最低生活保障对象、农村建档立卡贫困人口、低收入家庭（重度残疾人、未成年人、老年人）“参合参保”等人员开展门诊、住院医疗救助。</w:t>
      </w:r>
    </w:p>
    <w:p>
      <w:pPr>
        <w:numPr>
          <w:ilvl w:val="0"/>
          <w:numId w:val="8"/>
        </w:num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住房保障支出(类)</w:t>
      </w:r>
    </w:p>
    <w:p>
      <w:pPr>
        <w:rPr>
          <w:rFonts w:ascii="仿宋_GB2312" w:hAnsi="黑体" w:eastAsia="仿宋_GB2312"/>
          <w:color w:val="auto"/>
          <w:sz w:val="32"/>
          <w:szCs w:val="32"/>
        </w:rPr>
      </w:pPr>
      <w:r>
        <w:rPr>
          <w:rFonts w:hint="eastAsia" w:ascii="仿宋_GB2312" w:hAnsi="黑体" w:eastAsia="仿宋_GB2312"/>
          <w:color w:val="auto"/>
          <w:sz w:val="32"/>
          <w:szCs w:val="32"/>
        </w:rPr>
        <w:t xml:space="preserve">   住房改革支出(款)住房公积金(项)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271.5</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20.83</w:t>
      </w:r>
      <w:r>
        <w:rPr>
          <w:rFonts w:hint="eastAsia" w:ascii="仿宋_GB2312" w:hAnsi="黑体" w:eastAsia="仿宋_GB2312"/>
          <w:color w:val="auto"/>
          <w:sz w:val="32"/>
          <w:szCs w:val="32"/>
        </w:rPr>
        <w:t>万元，主要是按规定比例提取；购房补贴(项)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2.61</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1.31</w:t>
      </w:r>
      <w:r>
        <w:rPr>
          <w:rFonts w:hint="eastAsia" w:ascii="仿宋_GB2312" w:hAnsi="黑体" w:eastAsia="仿宋_GB2312"/>
          <w:color w:val="auto"/>
          <w:sz w:val="32"/>
          <w:szCs w:val="32"/>
        </w:rPr>
        <w:t>万元，主要是符合条件领取购房补贴的人数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rPr>
        <w:t>。</w:t>
      </w:r>
    </w:p>
    <w:p>
      <w:pPr>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三、关于海南省民政厅</w:t>
      </w:r>
      <w:r>
        <w:rPr>
          <w:rFonts w:hint="eastAsia" w:ascii="仿宋_GB2312" w:hAnsi="黑体" w:eastAsia="仿宋_GB2312"/>
          <w:sz w:val="32"/>
          <w:szCs w:val="32"/>
          <w:lang w:eastAsia="zh-CN"/>
        </w:rPr>
        <w:t>2018</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5164.84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4419.59</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伙食补助费、</w:t>
      </w:r>
      <w:r>
        <w:rPr>
          <w:rFonts w:hint="eastAsia" w:ascii="仿宋_GB2312" w:hAnsi="黑体" w:eastAsia="仿宋_GB2312"/>
          <w:sz w:val="32"/>
          <w:szCs w:val="32"/>
        </w:rPr>
        <w:t>绩效工资、机关事业单位基本养老保险缴费、职业年金缴费、</w:t>
      </w:r>
      <w:r>
        <w:rPr>
          <w:rFonts w:hint="eastAsia" w:ascii="仿宋_GB2312" w:hAnsi="黑体" w:eastAsia="仿宋_GB2312"/>
          <w:sz w:val="32"/>
          <w:szCs w:val="32"/>
          <w:lang w:eastAsia="zh-CN"/>
        </w:rPr>
        <w:t>城镇职工基本医疗保险缴费、公务员医疗补助缴费、</w:t>
      </w:r>
      <w:r>
        <w:rPr>
          <w:rFonts w:hint="eastAsia" w:ascii="仿宋_GB2312" w:hAnsi="黑体" w:eastAsia="仿宋_GB2312"/>
          <w:sz w:val="32"/>
          <w:szCs w:val="32"/>
        </w:rPr>
        <w:t>其他社会保障缴费、住房公积金、医疗费、其他工资福利支出、离休费、生活补助、奖励金</w:t>
      </w:r>
      <w:r>
        <w:rPr>
          <w:rFonts w:hint="eastAsia" w:ascii="仿宋_GB2312" w:hAnsi="黑体" w:eastAsia="仿宋_GB2312"/>
          <w:sz w:val="32"/>
          <w:szCs w:val="32"/>
          <w:lang w:eastAsia="zh-CN"/>
        </w:rPr>
        <w:t>、其他对个人和家庭的补助。</w:t>
      </w:r>
    </w:p>
    <w:p>
      <w:pPr>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745.25</w:t>
      </w:r>
      <w:r>
        <w:rPr>
          <w:rFonts w:hint="eastAsia" w:ascii="仿宋_GB2312" w:hAnsi="黑体" w:eastAsia="仿宋_GB2312"/>
          <w:sz w:val="32"/>
          <w:szCs w:val="32"/>
        </w:rPr>
        <w:t>万元，主要包括：办公费、咨询费、手续费、水费、电费、邮电费、物业管理费、</w:t>
      </w:r>
      <w:r>
        <w:rPr>
          <w:rFonts w:hint="eastAsia" w:ascii="仿宋_GB2312" w:hAnsi="黑体" w:eastAsia="仿宋_GB2312"/>
          <w:sz w:val="32"/>
          <w:szCs w:val="32"/>
          <w:lang w:eastAsia="zh-CN"/>
        </w:rPr>
        <w:t>差旅费、</w:t>
      </w:r>
      <w:r>
        <w:rPr>
          <w:rFonts w:hint="eastAsia" w:ascii="仿宋_GB2312" w:hAnsi="黑体" w:eastAsia="仿宋_GB2312"/>
          <w:sz w:val="32"/>
          <w:szCs w:val="32"/>
        </w:rPr>
        <w:t>维修(护)费、会议费、培训费、工会经费、福利费、公务用车运行维护费、其他交通费用、其他商品和服务支出、办公设备购置。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四、海南省民政厅</w:t>
      </w:r>
      <w:r>
        <w:rPr>
          <w:rFonts w:hint="eastAsia" w:ascii="仿宋_GB2312" w:hAnsi="黑体" w:eastAsia="仿宋_GB2312"/>
          <w:sz w:val="32"/>
          <w:szCs w:val="32"/>
          <w:lang w:eastAsia="zh-CN"/>
        </w:rPr>
        <w:t>2018</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lang w:val="en-US" w:eastAsia="zh-CN"/>
        </w:rPr>
        <w:t>145.64</w:t>
      </w:r>
      <w:r>
        <w:rPr>
          <w:rFonts w:hint="eastAsia" w:ascii="仿宋_GB2312" w:hAnsi="黑体" w:eastAsia="仿宋_GB2312"/>
          <w:sz w:val="32"/>
          <w:szCs w:val="32"/>
        </w:rPr>
        <w:t>元，其中：</w:t>
      </w:r>
    </w:p>
    <w:p>
      <w:pPr>
        <w:spacing w:line="500" w:lineRule="exact"/>
        <w:textAlignment w:val="baseline"/>
        <w:rPr>
          <w:rFonts w:hint="eastAsia" w:ascii="仿宋_GB2312" w:eastAsia="仿宋_GB2312"/>
          <w:color w:val="auto"/>
          <w:sz w:val="32"/>
        </w:rPr>
      </w:pPr>
      <w:r>
        <w:rPr>
          <w:rFonts w:hint="eastAsia" w:ascii="Times New Roman" w:hAnsi="Times New Roman" w:eastAsia="仿宋_GB2312" w:cs="Times New Roman"/>
          <w:color w:val="auto"/>
          <w:sz w:val="32"/>
          <w:shd w:val="clear" w:color="auto" w:fill="FFFFFF"/>
          <w:lang w:val="en-US" w:eastAsia="zh-CN"/>
        </w:rPr>
        <w:t xml:space="preserve">    </w:t>
      </w:r>
      <w:r>
        <w:rPr>
          <w:rFonts w:ascii="Times New Roman" w:hAnsi="Times New Roman" w:eastAsia="仿宋_GB2312" w:cs="Times New Roman"/>
          <w:color w:val="auto"/>
          <w:sz w:val="32"/>
          <w:shd w:val="clear" w:color="auto" w:fill="FFFFFF"/>
        </w:rPr>
        <w:t>因公出国（境）经费</w:t>
      </w:r>
      <w:r>
        <w:rPr>
          <w:rFonts w:hint="eastAsia" w:ascii="仿宋_GB2312" w:hAnsi="黑体" w:eastAsia="仿宋_GB2312" w:cs="仿宋_GB2312"/>
          <w:color w:val="auto"/>
          <w:sz w:val="32"/>
          <w:szCs w:val="32"/>
          <w:lang w:val="en-US" w:eastAsia="zh-CN"/>
        </w:rPr>
        <w:t>20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lang w:eastAsia="zh-CN"/>
        </w:rPr>
        <w:t>比</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w:t>
      </w:r>
      <w:r>
        <w:rPr>
          <w:rFonts w:hint="eastAsia" w:ascii="Times New Roman" w:hAnsi="Times New Roman" w:eastAsia="仿宋_GB2312" w:cs="Times New Roman"/>
          <w:color w:val="auto"/>
          <w:sz w:val="32"/>
          <w:shd w:val="clear" w:color="auto" w:fill="FFFFFF"/>
          <w:lang w:eastAsia="zh-CN"/>
        </w:rPr>
        <w:t>减少</w:t>
      </w:r>
      <w:r>
        <w:rPr>
          <w:rFonts w:hint="eastAsia" w:ascii="Times New Roman" w:hAnsi="Times New Roman" w:eastAsia="仿宋_GB2312" w:cs="Times New Roman"/>
          <w:color w:val="auto"/>
          <w:sz w:val="32"/>
          <w:shd w:val="clear" w:color="auto" w:fill="FFFFFF"/>
          <w:lang w:val="en-US" w:eastAsia="zh-CN"/>
        </w:rPr>
        <w:t>19.14万元</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rPr>
        <w:t>省民政厅</w:t>
      </w:r>
      <w:r>
        <w:rPr>
          <w:rFonts w:hint="eastAsia" w:ascii="仿宋_GB2312" w:eastAsia="仿宋_GB2312"/>
          <w:color w:val="auto"/>
          <w:sz w:val="32"/>
        </w:rPr>
        <w:t>本级</w:t>
      </w:r>
      <w:r>
        <w:rPr>
          <w:rFonts w:hint="eastAsia" w:ascii="仿宋_GB2312" w:eastAsia="仿宋_GB2312"/>
          <w:color w:val="auto"/>
          <w:sz w:val="32"/>
          <w:lang w:eastAsia="zh-CN"/>
        </w:rPr>
        <w:t>2018</w:t>
      </w:r>
      <w:r>
        <w:rPr>
          <w:rFonts w:hint="eastAsia" w:ascii="仿宋_GB2312" w:eastAsia="仿宋_GB2312"/>
          <w:color w:val="auto"/>
          <w:sz w:val="32"/>
        </w:rPr>
        <w:t>年预算20万元，拟安排出国（境）团组2次，出国（境）7人，具体团组和任务待民政部和省外事办安排。</w:t>
      </w:r>
    </w:p>
    <w:p>
      <w:pPr>
        <w:rPr>
          <w:rFonts w:ascii="Times New Roman" w:hAnsi="Times New Roman" w:eastAsia="黑体" w:cs="Times New Roman"/>
          <w:color w:val="FF0000"/>
          <w:sz w:val="32"/>
          <w:shd w:val="clear" w:color="auto" w:fill="FFFFFF"/>
        </w:rPr>
      </w:pPr>
      <w:r>
        <w:rPr>
          <w:rFonts w:hint="eastAsia" w:ascii="Times New Roman" w:hAnsi="Times New Roman" w:eastAsia="仿宋_GB2312" w:cs="Times New Roman"/>
          <w:sz w:val="32"/>
          <w:shd w:val="clear" w:color="auto" w:fill="FFFFFF"/>
          <w:lang w:val="en-US" w:eastAsia="zh-CN"/>
        </w:rPr>
        <w:t xml:space="preserve">    </w:t>
      </w:r>
      <w:r>
        <w:rPr>
          <w:rFonts w:ascii="Times New Roman" w:hAnsi="Times New Roman" w:eastAsia="仿宋_GB2312" w:cs="Times New Roman"/>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95.31</w:t>
      </w:r>
      <w:r>
        <w:rPr>
          <w:rFonts w:hint="eastAsia" w:ascii="仿宋_GB2312" w:hAnsi="黑体" w:eastAsia="仿宋_GB2312"/>
          <w:color w:val="auto"/>
          <w:sz w:val="32"/>
          <w:szCs w:val="32"/>
        </w:rPr>
        <w:t>万元（其中，</w:t>
      </w:r>
      <w:r>
        <w:rPr>
          <w:rFonts w:hint="eastAsia" w:ascii="Times New Roman" w:hAnsi="Times New Roman" w:eastAsia="仿宋_GB2312" w:cs="Times New Roman"/>
          <w:color w:val="auto"/>
          <w:sz w:val="32"/>
          <w:shd w:val="clear" w:color="auto" w:fill="FFFFFF"/>
        </w:rPr>
        <w:t>公务用车</w:t>
      </w:r>
      <w:r>
        <w:rPr>
          <w:rFonts w:ascii="Times New Roman" w:hAnsi="Times New Roman" w:eastAsia="仿宋_GB2312" w:cs="Times New Roman"/>
          <w:color w:val="auto"/>
          <w:sz w:val="32"/>
          <w:shd w:val="clear" w:color="auto" w:fill="FFFFFF"/>
        </w:rPr>
        <w:t>运行费</w:t>
      </w:r>
      <w:r>
        <w:rPr>
          <w:rFonts w:hint="eastAsia" w:ascii="Times New Roman" w:hAnsi="Times New Roman" w:eastAsia="仿宋_GB2312" w:cs="Times New Roman"/>
          <w:color w:val="auto"/>
          <w:sz w:val="32"/>
          <w:shd w:val="clear" w:color="auto" w:fill="FFFFFF"/>
          <w:lang w:val="en-US" w:eastAsia="zh-CN"/>
        </w:rPr>
        <w:t>95.31</w:t>
      </w:r>
      <w:r>
        <w:rPr>
          <w:rFonts w:hint="eastAsia" w:ascii="仿宋_GB2312" w:hAnsi="黑体" w:eastAsia="仿宋_GB2312"/>
          <w:color w:val="auto"/>
          <w:sz w:val="32"/>
          <w:szCs w:val="32"/>
        </w:rPr>
        <w:t>万元，无公务用车购置费）</w:t>
      </w:r>
      <w:r>
        <w:rPr>
          <w:rFonts w:ascii="Times New Roman" w:hAnsi="Times New Roman" w:eastAsia="仿宋_GB2312" w:cs="Times New Roman"/>
          <w:color w:val="auto"/>
          <w:sz w:val="32"/>
          <w:shd w:val="clear" w:color="auto" w:fill="FFFFFF"/>
        </w:rPr>
        <w:t>，较</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w:t>
      </w:r>
      <w:r>
        <w:rPr>
          <w:rFonts w:hint="eastAsia" w:ascii="Times New Roman" w:hAnsi="Times New Roman" w:eastAsia="仿宋_GB2312" w:cs="Times New Roman"/>
          <w:color w:val="auto"/>
          <w:sz w:val="32"/>
          <w:shd w:val="clear" w:color="auto" w:fill="FFFFFF"/>
          <w:lang w:eastAsia="zh-CN"/>
        </w:rPr>
        <w:t>增长</w:t>
      </w:r>
      <w:r>
        <w:rPr>
          <w:rFonts w:hint="eastAsia" w:ascii="仿宋_GB2312" w:hAnsi="黑体" w:eastAsia="仿宋_GB2312" w:cs="仿宋_GB2312"/>
          <w:color w:val="auto"/>
          <w:sz w:val="32"/>
          <w:szCs w:val="32"/>
          <w:lang w:val="en-US" w:eastAsia="zh-CN"/>
        </w:rPr>
        <w:t>5.6</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lang w:eastAsia="zh-CN"/>
        </w:rPr>
        <w:t>增长</w:t>
      </w:r>
      <w:r>
        <w:rPr>
          <w:rFonts w:ascii="Times New Roman" w:hAnsi="Times New Roman" w:eastAsia="仿宋_GB2312" w:cs="Times New Roman"/>
          <w:color w:val="auto"/>
          <w:sz w:val="32"/>
        </w:rPr>
        <w:t>的</w:t>
      </w:r>
      <w:r>
        <w:rPr>
          <w:rFonts w:ascii="Times New Roman" w:hAnsi="Times New Roman" w:eastAsia="仿宋_GB2312" w:cs="Times New Roman"/>
          <w:color w:val="auto"/>
          <w:sz w:val="32"/>
          <w:shd w:val="clear" w:color="auto" w:fill="FFFFFF"/>
        </w:rPr>
        <w:t>主要原因</w:t>
      </w:r>
      <w:r>
        <w:rPr>
          <w:rFonts w:hint="eastAsia" w:ascii="Times New Roman" w:hAnsi="Times New Roman" w:eastAsia="仿宋_GB2312" w:cs="Times New Roman"/>
          <w:color w:val="auto"/>
          <w:sz w:val="32"/>
          <w:shd w:val="clear" w:color="auto" w:fill="FFFFFF"/>
        </w:rPr>
        <w:t>是</w:t>
      </w:r>
      <w:r>
        <w:rPr>
          <w:rFonts w:hint="eastAsia" w:ascii="Times New Roman" w:hAnsi="Times New Roman" w:eastAsia="仿宋_GB2312" w:cs="Times New Roman"/>
          <w:color w:val="auto"/>
          <w:sz w:val="32"/>
          <w:shd w:val="clear" w:color="auto" w:fill="FFFFFF"/>
          <w:lang w:eastAsia="zh-CN"/>
        </w:rPr>
        <w:t>从</w:t>
      </w:r>
      <w:r>
        <w:rPr>
          <w:rFonts w:hint="eastAsia" w:ascii="Times New Roman" w:hAnsi="Times New Roman" w:eastAsia="仿宋_GB2312" w:cs="Times New Roman"/>
          <w:color w:val="auto"/>
          <w:sz w:val="32"/>
          <w:shd w:val="clear" w:color="auto" w:fill="FFFFFF"/>
          <w:lang w:val="en-US" w:eastAsia="zh-CN"/>
        </w:rPr>
        <w:t>2018年起“三公”经费预算不允许各单位手工填列和修改，直接从基本支出和项目支出预算中生成，部分下属单位在编制预算时将公务用车运行维护费汇总列入项目经费中重复提取数据。</w:t>
      </w:r>
    </w:p>
    <w:p>
      <w:pPr>
        <w:ind w:firstLine="640" w:firstLineChars="200"/>
        <w:rPr>
          <w:rFonts w:hint="eastAsia" w:ascii="Times New Roman" w:hAnsi="Times New Roman" w:eastAsia="仿宋_GB2312" w:cs="Times New Roman"/>
          <w:color w:val="auto"/>
          <w:sz w:val="32"/>
          <w:shd w:val="clear" w:color="auto" w:fill="FFFFFF"/>
        </w:rPr>
      </w:pPr>
      <w:r>
        <w:rPr>
          <w:rFonts w:ascii="仿宋_GB2312" w:hAnsi="黑体" w:eastAsia="仿宋_GB2312" w:cs="Times New Roman"/>
          <w:color w:val="auto"/>
          <w:sz w:val="32"/>
          <w:szCs w:val="32"/>
        </w:rPr>
        <w:t>公务接待费</w:t>
      </w:r>
      <w:r>
        <w:rPr>
          <w:rFonts w:hint="eastAsia" w:ascii="仿宋_GB2312" w:hAnsi="黑体" w:eastAsia="仿宋_GB2312" w:cs="Times New Roman"/>
          <w:color w:val="auto"/>
          <w:sz w:val="32"/>
          <w:szCs w:val="32"/>
          <w:lang w:val="en-US" w:eastAsia="zh-CN"/>
        </w:rPr>
        <w:t>30.33</w:t>
      </w:r>
      <w:r>
        <w:rPr>
          <w:rFonts w:ascii="Times New Roman" w:hAnsi="Times New Roman" w:eastAsia="仿宋_GB2312" w:cs="Times New Roman"/>
          <w:color w:val="auto"/>
          <w:sz w:val="32"/>
          <w:shd w:val="clear" w:color="auto" w:fill="FFFFFF"/>
        </w:rPr>
        <w:t>万元，较</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年预算下降</w:t>
      </w:r>
      <w:r>
        <w:rPr>
          <w:rFonts w:hint="eastAsia" w:ascii="仿宋_GB2312" w:hAnsi="黑体" w:eastAsia="仿宋_GB2312" w:cs="仿宋_GB2312"/>
          <w:color w:val="auto"/>
          <w:sz w:val="32"/>
          <w:szCs w:val="32"/>
          <w:lang w:val="en-US" w:eastAsia="zh-CN"/>
        </w:rPr>
        <w:t>34.72</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lang w:eastAsia="zh-CN"/>
        </w:rPr>
        <w:t>，</w:t>
      </w:r>
      <w:r>
        <w:rPr>
          <w:rFonts w:ascii="Times New Roman" w:hAnsi="Times New Roman" w:eastAsia="仿宋_GB2312" w:cs="Times New Roman"/>
          <w:color w:val="auto"/>
          <w:sz w:val="32"/>
        </w:rPr>
        <w:t>下降的</w:t>
      </w:r>
      <w:r>
        <w:rPr>
          <w:rFonts w:ascii="Times New Roman" w:hAnsi="Times New Roman" w:eastAsia="仿宋_GB2312" w:cs="Times New Roman"/>
          <w:color w:val="auto"/>
          <w:sz w:val="32"/>
          <w:shd w:val="clear" w:color="auto" w:fill="FFFFFF"/>
        </w:rPr>
        <w:t>主要原因</w:t>
      </w:r>
      <w:r>
        <w:rPr>
          <w:rFonts w:hint="eastAsia" w:ascii="Times New Roman" w:hAnsi="Times New Roman" w:eastAsia="仿宋_GB2312" w:cs="Times New Roman"/>
          <w:color w:val="auto"/>
          <w:sz w:val="32"/>
          <w:shd w:val="clear" w:color="auto" w:fill="FFFFFF"/>
        </w:rPr>
        <w:t>主要结合近年的接待工作情况，压缩接待计划任务。</w:t>
      </w:r>
      <w:r>
        <w:rPr>
          <w:rFonts w:hint="eastAsia" w:ascii="Times New Roman" w:hAnsi="Times New Roman" w:eastAsia="仿宋_GB2312" w:cs="Times New Roman"/>
          <w:color w:val="auto"/>
          <w:sz w:val="32"/>
          <w:shd w:val="clear" w:color="auto" w:fill="FFFFFF"/>
          <w:lang w:val="en-US" w:eastAsia="zh-CN"/>
        </w:rPr>
        <w:t>2018年公务接待</w:t>
      </w:r>
      <w:r>
        <w:rPr>
          <w:rFonts w:hint="eastAsia" w:ascii="Times New Roman" w:hAnsi="Times New Roman" w:eastAsia="仿宋_GB2312" w:cs="Times New Roman"/>
          <w:color w:val="auto"/>
          <w:sz w:val="32"/>
          <w:shd w:val="clear" w:color="auto" w:fill="FFFFFF"/>
          <w:lang w:eastAsia="zh-CN"/>
        </w:rPr>
        <w:t>主要是计划</w:t>
      </w:r>
      <w:r>
        <w:rPr>
          <w:rFonts w:hint="eastAsia" w:ascii="Times New Roman" w:hAnsi="Times New Roman" w:eastAsia="仿宋_GB2312" w:cs="Times New Roman"/>
          <w:color w:val="auto"/>
          <w:sz w:val="32"/>
          <w:shd w:val="clear" w:color="auto" w:fill="FFFFFF"/>
          <w:lang w:val="en-US" w:eastAsia="zh-CN"/>
        </w:rPr>
        <w:t>1、</w:t>
      </w:r>
      <w:r>
        <w:rPr>
          <w:rFonts w:hint="eastAsia" w:ascii="Times New Roman" w:hAnsi="Times New Roman" w:eastAsia="仿宋_GB2312" w:cs="Times New Roman"/>
          <w:color w:val="auto"/>
          <w:sz w:val="32"/>
          <w:shd w:val="clear" w:color="auto" w:fill="FFFFFF"/>
          <w:lang w:eastAsia="zh-CN"/>
        </w:rPr>
        <w:t>接待民政</w:t>
      </w:r>
      <w:r>
        <w:rPr>
          <w:rFonts w:hint="eastAsia" w:ascii="Times New Roman" w:hAnsi="Times New Roman" w:eastAsia="仿宋_GB2312" w:cs="Times New Roman"/>
          <w:color w:val="auto"/>
          <w:sz w:val="32"/>
          <w:shd w:val="clear" w:color="auto" w:fill="FFFFFF"/>
        </w:rPr>
        <w:t>部</w:t>
      </w:r>
      <w:r>
        <w:rPr>
          <w:rFonts w:hint="eastAsia" w:ascii="Times New Roman" w:hAnsi="Times New Roman" w:eastAsia="仿宋_GB2312" w:cs="Times New Roman"/>
          <w:color w:val="auto"/>
          <w:sz w:val="32"/>
          <w:shd w:val="clear" w:color="auto" w:fill="FFFFFF"/>
          <w:lang w:eastAsia="zh-CN"/>
        </w:rPr>
        <w:t>部级</w:t>
      </w:r>
      <w:r>
        <w:rPr>
          <w:rFonts w:hint="eastAsia" w:ascii="Times New Roman" w:hAnsi="Times New Roman" w:eastAsia="仿宋_GB2312" w:cs="Times New Roman"/>
          <w:color w:val="auto"/>
          <w:sz w:val="32"/>
          <w:shd w:val="clear" w:color="auto" w:fill="FFFFFF"/>
        </w:rPr>
        <w:t>领导来琼检查工作</w:t>
      </w:r>
      <w:r>
        <w:rPr>
          <w:rFonts w:hint="eastAsia" w:ascii="Times New Roman" w:hAnsi="Times New Roman" w:eastAsia="仿宋_GB2312" w:cs="Times New Roman"/>
          <w:color w:val="auto"/>
          <w:sz w:val="32"/>
          <w:shd w:val="clear" w:color="auto" w:fill="FFFFFF"/>
          <w:lang w:val="en-US" w:eastAsia="zh-CN"/>
        </w:rPr>
        <w:t>5批次25人；2、接待民政部</w:t>
      </w:r>
      <w:r>
        <w:rPr>
          <w:rFonts w:hint="eastAsia" w:ascii="Times New Roman" w:hAnsi="Times New Roman" w:eastAsia="仿宋_GB2312" w:cs="Times New Roman"/>
          <w:color w:val="auto"/>
          <w:sz w:val="32"/>
          <w:shd w:val="clear" w:color="auto" w:fill="FFFFFF"/>
        </w:rPr>
        <w:t>司级</w:t>
      </w:r>
      <w:r>
        <w:rPr>
          <w:rFonts w:hint="eastAsia" w:ascii="Times New Roman" w:hAnsi="Times New Roman" w:eastAsia="仿宋_GB2312" w:cs="Times New Roman"/>
          <w:color w:val="auto"/>
          <w:sz w:val="32"/>
          <w:shd w:val="clear" w:color="auto" w:fill="FFFFFF"/>
          <w:lang w:eastAsia="zh-CN"/>
        </w:rPr>
        <w:t>以下</w:t>
      </w:r>
      <w:r>
        <w:rPr>
          <w:rFonts w:hint="eastAsia" w:ascii="Times New Roman" w:hAnsi="Times New Roman" w:eastAsia="仿宋_GB2312" w:cs="Times New Roman"/>
          <w:color w:val="auto"/>
          <w:sz w:val="32"/>
          <w:shd w:val="clear" w:color="auto" w:fill="FFFFFF"/>
        </w:rPr>
        <w:t>领导检查工作</w:t>
      </w:r>
      <w:r>
        <w:rPr>
          <w:rFonts w:hint="eastAsia" w:ascii="Times New Roman" w:hAnsi="Times New Roman" w:eastAsia="仿宋_GB2312" w:cs="Times New Roman"/>
          <w:color w:val="auto"/>
          <w:sz w:val="32"/>
          <w:shd w:val="clear" w:color="auto" w:fill="FFFFFF"/>
          <w:lang w:val="en-US" w:eastAsia="zh-CN"/>
        </w:rPr>
        <w:t>30批次60人；3、接待</w:t>
      </w:r>
      <w:r>
        <w:rPr>
          <w:rFonts w:hint="eastAsia" w:ascii="Times New Roman" w:hAnsi="Times New Roman" w:eastAsia="仿宋_GB2312" w:cs="Times New Roman"/>
          <w:color w:val="auto"/>
          <w:sz w:val="32"/>
          <w:shd w:val="clear" w:color="auto" w:fill="FFFFFF"/>
        </w:rPr>
        <w:t>全国各省市民政系统来琼考察学习和交流工作经验</w:t>
      </w:r>
      <w:r>
        <w:rPr>
          <w:rFonts w:hint="eastAsia" w:ascii="Times New Roman" w:hAnsi="Times New Roman" w:eastAsia="仿宋_GB2312" w:cs="Times New Roman"/>
          <w:color w:val="auto"/>
          <w:sz w:val="32"/>
          <w:shd w:val="clear" w:color="auto" w:fill="FFFFFF"/>
          <w:lang w:val="en-US" w:eastAsia="zh-CN"/>
        </w:rPr>
        <w:t>10</w:t>
      </w:r>
      <w:r>
        <w:rPr>
          <w:rFonts w:hint="eastAsia" w:ascii="Times New Roman" w:hAnsi="Times New Roman" w:eastAsia="仿宋_GB2312" w:cs="Times New Roman"/>
          <w:color w:val="auto"/>
          <w:sz w:val="32"/>
          <w:shd w:val="clear" w:color="auto" w:fill="FFFFFF"/>
          <w:lang w:eastAsia="zh-CN"/>
        </w:rPr>
        <w:t>批次</w:t>
      </w:r>
      <w:r>
        <w:rPr>
          <w:rFonts w:hint="eastAsia" w:ascii="Times New Roman" w:hAnsi="Times New Roman" w:eastAsia="仿宋_GB2312" w:cs="Times New Roman"/>
          <w:color w:val="auto"/>
          <w:sz w:val="32"/>
          <w:shd w:val="clear" w:color="auto" w:fill="FFFFFF"/>
          <w:lang w:val="en-US" w:eastAsia="zh-CN"/>
        </w:rPr>
        <w:t>50人</w:t>
      </w:r>
      <w:r>
        <w:rPr>
          <w:rFonts w:hint="eastAsia" w:ascii="Times New Roman" w:hAnsi="Times New Roman" w:eastAsia="仿宋_GB2312" w:cs="Times New Roman"/>
          <w:color w:val="auto"/>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五、关于海南省民政厅</w:t>
      </w:r>
      <w:r>
        <w:rPr>
          <w:rFonts w:hint="eastAsia" w:ascii="仿宋_GB2312" w:hAnsi="黑体" w:eastAsia="仿宋_GB2312"/>
          <w:sz w:val="32"/>
          <w:szCs w:val="32"/>
          <w:lang w:eastAsia="zh-CN"/>
        </w:rPr>
        <w:t>2018</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sz w:val="32"/>
          <w:szCs w:val="32"/>
        </w:rPr>
        <w:t xml:space="preserve"> </w:t>
      </w:r>
      <w:r>
        <w:rPr>
          <w:rFonts w:hint="eastAsia" w:ascii="仿宋_GB2312" w:hAnsi="黑体" w:eastAsia="仿宋_GB2312"/>
          <w:color w:val="auto"/>
          <w:sz w:val="32"/>
          <w:szCs w:val="32"/>
        </w:rPr>
        <w:t>海南省民政厅</w:t>
      </w:r>
      <w:r>
        <w:rPr>
          <w:rFonts w:hint="eastAsia" w:ascii="仿宋_GB2312" w:hAnsi="黑体" w:eastAsia="仿宋_GB2312" w:cs="仿宋_GB2312"/>
          <w:color w:val="auto"/>
          <w:sz w:val="32"/>
          <w:szCs w:val="32"/>
          <w:lang w:eastAsia="zh-CN"/>
        </w:rPr>
        <w:t>2018</w:t>
      </w:r>
      <w:r>
        <w:rPr>
          <w:rFonts w:hint="eastAsia" w:ascii="仿宋_GB2312" w:hAnsi="黑体" w:eastAsia="仿宋_GB2312"/>
          <w:color w:val="auto"/>
          <w:sz w:val="32"/>
          <w:szCs w:val="32"/>
        </w:rPr>
        <w:t>年政府性基金预算当年拨款</w:t>
      </w:r>
      <w:r>
        <w:rPr>
          <w:rFonts w:hint="eastAsia" w:ascii="仿宋_GB2312" w:hAnsi="黑体" w:eastAsia="仿宋_GB2312"/>
          <w:color w:val="auto"/>
          <w:sz w:val="32"/>
          <w:szCs w:val="32"/>
          <w:lang w:val="en-US" w:eastAsia="zh-CN"/>
        </w:rPr>
        <w:t>7622</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减少</w:t>
      </w:r>
      <w:r>
        <w:rPr>
          <w:rFonts w:hint="eastAsia" w:ascii="仿宋_GB2312" w:hAnsi="黑体" w:eastAsia="仿宋_GB2312" w:cs="仿宋_GB2312"/>
          <w:color w:val="auto"/>
          <w:sz w:val="32"/>
          <w:szCs w:val="32"/>
          <w:lang w:val="en-US" w:eastAsia="zh-CN"/>
        </w:rPr>
        <w:t>1874</w:t>
      </w:r>
      <w:r>
        <w:rPr>
          <w:rFonts w:hint="eastAsia" w:ascii="仿宋_GB2312" w:hAnsi="黑体" w:eastAsia="仿宋_GB2312"/>
          <w:color w:val="auto"/>
          <w:sz w:val="32"/>
          <w:szCs w:val="32"/>
        </w:rPr>
        <w:t>万元，主要是</w:t>
      </w:r>
      <w:r>
        <w:rPr>
          <w:rFonts w:hint="eastAsia" w:ascii="华文仿宋" w:hAnsi="华文仿宋" w:eastAsia="华文仿宋" w:cs="华文仿宋"/>
          <w:sz w:val="32"/>
          <w:szCs w:val="32"/>
          <w:lang w:val="en-US" w:eastAsia="zh-CN"/>
        </w:rPr>
        <w:t>可筹集使用的用于社会福利事业的省级公益金</w:t>
      </w:r>
      <w:r>
        <w:rPr>
          <w:rFonts w:hint="eastAsia" w:ascii="仿宋_GB2312" w:hAnsi="黑体" w:eastAsia="仿宋_GB2312"/>
          <w:color w:val="auto"/>
          <w:sz w:val="32"/>
          <w:szCs w:val="32"/>
        </w:rPr>
        <w:t>减少</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jc w:val="left"/>
        <w:rPr>
          <w:rFonts w:ascii="仿宋_GB2312" w:hAnsi="黑体" w:eastAsia="仿宋_GB2312" w:cs="仿宋_GB2312"/>
          <w:sz w:val="32"/>
          <w:szCs w:val="32"/>
        </w:rPr>
      </w:pPr>
      <w:r>
        <w:rPr>
          <w:rFonts w:hint="eastAsia" w:ascii="仿宋_GB2312" w:hAnsi="黑体" w:eastAsia="仿宋_GB2312" w:cs="仿宋_GB2312"/>
          <w:color w:val="auto"/>
          <w:sz w:val="32"/>
          <w:szCs w:val="32"/>
        </w:rPr>
        <w:t>海南省民政厅政府性基金预算使用的科目只有一类，其他支出(类)计</w:t>
      </w:r>
      <w:r>
        <w:rPr>
          <w:rFonts w:hint="eastAsia" w:ascii="仿宋_GB2312" w:hAnsi="黑体" w:eastAsia="仿宋_GB2312" w:cs="仿宋_GB2312"/>
          <w:color w:val="auto"/>
          <w:sz w:val="32"/>
          <w:szCs w:val="32"/>
          <w:lang w:val="en-US" w:eastAsia="zh-CN"/>
        </w:rPr>
        <w:t>7622</w:t>
      </w:r>
      <w:r>
        <w:rPr>
          <w:rFonts w:hint="eastAsia" w:ascii="仿宋_GB2312" w:hAnsi="黑体" w:eastAsia="仿宋_GB2312" w:cs="仿宋_GB2312"/>
          <w:color w:val="auto"/>
          <w:sz w:val="32"/>
          <w:szCs w:val="32"/>
        </w:rPr>
        <w:t>万元，占100%。</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rPr>
        <w:t>其他支出（类）彩票公益金及对应专项债务收入安排的支出（款）用于社会福利的彩票公益金支出（项）</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4672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824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华文仿宋" w:hAnsi="华文仿宋" w:eastAsia="华文仿宋" w:cs="华文仿宋"/>
          <w:color w:val="auto"/>
          <w:kern w:val="0"/>
          <w:sz w:val="32"/>
          <w:szCs w:val="32"/>
        </w:rPr>
        <w:t>省本级筹集的福利彩票公益金</w:t>
      </w:r>
      <w:r>
        <w:rPr>
          <w:rFonts w:hint="eastAsia" w:ascii="仿宋_GB2312" w:hAnsi="黑体" w:eastAsia="仿宋_GB2312"/>
          <w:color w:val="auto"/>
          <w:sz w:val="32"/>
          <w:szCs w:val="32"/>
        </w:rPr>
        <w:t>减少；用于城乡医疗救助的彩票公益金支出(项)</w:t>
      </w:r>
      <w:r>
        <w:rPr>
          <w:rFonts w:hint="eastAsia" w:ascii="仿宋_GB2312" w:hAnsi="黑体" w:eastAsia="仿宋_GB2312"/>
          <w:color w:val="auto"/>
          <w:sz w:val="32"/>
          <w:szCs w:val="32"/>
          <w:lang w:eastAsia="zh-CN"/>
        </w:rPr>
        <w:t>2018</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2098</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1902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w:t>
      </w:r>
      <w:r>
        <w:rPr>
          <w:rFonts w:hint="eastAsia" w:ascii="华文仿宋" w:hAnsi="华文仿宋" w:eastAsia="华文仿宋" w:cs="华文仿宋"/>
          <w:color w:val="auto"/>
          <w:kern w:val="0"/>
          <w:sz w:val="32"/>
          <w:szCs w:val="32"/>
        </w:rPr>
        <w:t>省本级筹集的福利彩票公益金</w:t>
      </w:r>
      <w:r>
        <w:rPr>
          <w:rFonts w:hint="eastAsia" w:ascii="仿宋_GB2312" w:hAnsi="黑体" w:eastAsia="仿宋_GB2312"/>
          <w:color w:val="auto"/>
          <w:sz w:val="32"/>
          <w:szCs w:val="32"/>
        </w:rPr>
        <w:t>减少</w:t>
      </w:r>
      <w:r>
        <w:rPr>
          <w:rFonts w:hint="eastAsia" w:ascii="仿宋_GB2312" w:hAnsi="黑体" w:eastAsia="仿宋_GB2312"/>
          <w:color w:val="auto"/>
          <w:sz w:val="32"/>
          <w:szCs w:val="32"/>
          <w:lang w:eastAsia="zh-CN"/>
        </w:rPr>
        <w:t>。用于其他社会公益事业的彩票公益金支出（项）</w:t>
      </w:r>
      <w:r>
        <w:rPr>
          <w:rFonts w:hint="eastAsia" w:ascii="仿宋_GB2312" w:hAnsi="黑体" w:eastAsia="仿宋_GB2312"/>
          <w:color w:val="auto"/>
          <w:sz w:val="32"/>
          <w:szCs w:val="32"/>
          <w:lang w:val="en-US" w:eastAsia="zh-CN"/>
        </w:rPr>
        <w:t>2018年预算数为852万元。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六、关于海南省民政厅</w:t>
      </w:r>
      <w:r>
        <w:rPr>
          <w:rFonts w:hint="eastAsia" w:ascii="仿宋_GB2312" w:hAnsi="黑体" w:eastAsia="仿宋_GB2312"/>
          <w:sz w:val="32"/>
          <w:szCs w:val="32"/>
          <w:lang w:eastAsia="zh-CN"/>
        </w:rPr>
        <w:t>2018</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按照综合预算原则，海南省民政厅所有收入和支出均纳入部门预算管理。收入包括：</w:t>
      </w:r>
      <w:r>
        <w:rPr>
          <w:rFonts w:hint="eastAsia" w:ascii="仿宋_GB2312" w:hAnsi="黑体" w:eastAsia="仿宋_GB2312" w:cs="仿宋_GB2312"/>
          <w:sz w:val="32"/>
          <w:szCs w:val="32"/>
          <w:lang w:eastAsia="zh-CN"/>
        </w:rPr>
        <w:t>一般公共预算</w:t>
      </w:r>
      <w:r>
        <w:rPr>
          <w:rFonts w:hint="eastAsia" w:ascii="仿宋_GB2312" w:hAnsi="黑体" w:eastAsia="仿宋_GB2312" w:cs="仿宋_GB2312"/>
          <w:sz w:val="32"/>
          <w:szCs w:val="32"/>
        </w:rPr>
        <w:t>收入、</w:t>
      </w:r>
      <w:r>
        <w:rPr>
          <w:rFonts w:hint="eastAsia" w:ascii="仿宋_GB2312" w:hAnsi="黑体" w:eastAsia="仿宋_GB2312" w:cs="仿宋_GB2312"/>
          <w:sz w:val="32"/>
          <w:szCs w:val="32"/>
          <w:lang w:eastAsia="zh-CN"/>
        </w:rPr>
        <w:t>政府性基金收入</w:t>
      </w:r>
      <w:r>
        <w:rPr>
          <w:rFonts w:hint="eastAsia" w:ascii="仿宋_GB2312" w:hAnsi="黑体" w:eastAsia="仿宋_GB2312"/>
          <w:sz w:val="32"/>
          <w:szCs w:val="32"/>
        </w:rPr>
        <w:t>；支出包括：一般公共服务支出、教育支出、社会保障和就业支出、医疗卫生与计划生育支出、住房保障支出、其它支出。</w:t>
      </w:r>
      <w:r>
        <w:rPr>
          <w:rFonts w:hint="eastAsia" w:ascii="仿宋_GB2312" w:hAnsi="黑体" w:eastAsia="仿宋_GB2312" w:cs="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42954.94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七、关于海南省民政厅</w:t>
      </w:r>
      <w:r>
        <w:rPr>
          <w:rFonts w:hint="eastAsia" w:ascii="仿宋_GB2312" w:hAnsi="黑体" w:eastAsia="仿宋_GB2312"/>
          <w:sz w:val="32"/>
          <w:szCs w:val="32"/>
          <w:lang w:eastAsia="zh-CN"/>
        </w:rPr>
        <w:t>2018</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42954.94</w:t>
      </w:r>
      <w:r>
        <w:rPr>
          <w:rFonts w:hint="eastAsia" w:ascii="仿宋_GB2312" w:hAnsi="黑体" w:eastAsia="仿宋_GB2312"/>
          <w:sz w:val="32"/>
          <w:szCs w:val="32"/>
        </w:rPr>
        <w:t>万元，其中：</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35332.94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82.26</w:t>
      </w:r>
      <w:r>
        <w:rPr>
          <w:rFonts w:hint="eastAsia" w:ascii="仿宋_GB2312" w:hAnsi="黑体" w:eastAsia="仿宋_GB2312"/>
          <w:sz w:val="32"/>
          <w:szCs w:val="32"/>
        </w:rPr>
        <w:t>%；政府性基金收入</w:t>
      </w:r>
      <w:r>
        <w:rPr>
          <w:rFonts w:hint="eastAsia" w:ascii="仿宋_GB2312" w:hAnsi="黑体" w:eastAsia="仿宋_GB2312"/>
          <w:sz w:val="32"/>
          <w:szCs w:val="32"/>
          <w:lang w:val="en-US" w:eastAsia="zh-CN"/>
        </w:rPr>
        <w:t>7622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17.74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八、关于海南省民政厅</w:t>
      </w:r>
      <w:r>
        <w:rPr>
          <w:rFonts w:hint="eastAsia" w:ascii="仿宋_GB2312" w:hAnsi="黑体" w:eastAsia="仿宋_GB2312"/>
          <w:sz w:val="32"/>
          <w:szCs w:val="32"/>
          <w:lang w:eastAsia="zh-CN"/>
        </w:rPr>
        <w:t>2018</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海南省民政厅</w:t>
      </w: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42954.94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5164.84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12.02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37790.1</w:t>
      </w:r>
      <w:r>
        <w:rPr>
          <w:rFonts w:hint="eastAsia" w:ascii="仿宋_GB2312" w:hAnsi="黑体" w:eastAsia="仿宋_GB2312"/>
          <w:sz w:val="32"/>
          <w:szCs w:val="32"/>
        </w:rPr>
        <w:t>万元，占</w:t>
      </w:r>
      <w:r>
        <w:rPr>
          <w:rFonts w:hint="eastAsia" w:ascii="仿宋_GB2312" w:hAnsi="黑体" w:eastAsia="仿宋_GB2312" w:cs="仿宋_GB2312"/>
          <w:sz w:val="32"/>
          <w:szCs w:val="32"/>
        </w:rPr>
        <w:t>87.</w:t>
      </w:r>
      <w:r>
        <w:rPr>
          <w:rFonts w:hint="eastAsia" w:ascii="仿宋_GB2312" w:hAnsi="黑体" w:eastAsia="仿宋_GB2312" w:cs="仿宋_GB2312"/>
          <w:sz w:val="32"/>
          <w:szCs w:val="32"/>
          <w:lang w:val="en-US" w:eastAsia="zh-CN"/>
        </w:rPr>
        <w:t>98</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w:t>
      </w:r>
      <w:r>
        <w:rPr>
          <w:rFonts w:hint="eastAsia" w:ascii="仿宋_GB2312" w:hAnsi="黑体" w:eastAsia="仿宋_GB2312" w:cs="仿宋_GB2312"/>
          <w:sz w:val="32"/>
          <w:szCs w:val="32"/>
        </w:rPr>
        <w:t>海南省民政厅（部门）本级、省救助管理站、省离休退休军官休养所、省军供站、省慈善总会办公室、省救灾物资储备中心、省民政厅信息中心、省托老院等的机关运行经费预算</w:t>
      </w:r>
      <w:r>
        <w:rPr>
          <w:rFonts w:hint="eastAsia" w:ascii="仿宋_GB2312" w:hAnsi="黑体" w:eastAsia="仿宋_GB2312" w:cs="仿宋_GB2312"/>
          <w:sz w:val="32"/>
          <w:szCs w:val="32"/>
          <w:lang w:val="en-US" w:eastAsia="zh-CN"/>
        </w:rPr>
        <w:t>745.25</w:t>
      </w:r>
      <w:r>
        <w:rPr>
          <w:rFonts w:hint="eastAsia" w:ascii="仿宋_GB2312" w:hAnsi="黑体" w:eastAsia="仿宋_GB2312"/>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2018</w:t>
      </w:r>
      <w:r>
        <w:rPr>
          <w:rFonts w:hint="eastAsia" w:ascii="仿宋_GB2312" w:hAnsi="黑体" w:eastAsia="仿宋_GB2312"/>
          <w:sz w:val="32"/>
          <w:szCs w:val="32"/>
        </w:rPr>
        <w:t>年</w:t>
      </w:r>
      <w:r>
        <w:rPr>
          <w:rFonts w:hint="eastAsia" w:ascii="仿宋_GB2312" w:hAnsi="黑体" w:eastAsia="仿宋_GB2312" w:cs="仿宋_GB2312"/>
          <w:sz w:val="32"/>
          <w:szCs w:val="32"/>
        </w:rPr>
        <w:t>民政厅（部门）本级及下属各预算单位政府采购预算总额</w:t>
      </w:r>
      <w:r>
        <w:rPr>
          <w:rFonts w:hint="eastAsia" w:ascii="仿宋_GB2312" w:hAnsi="黑体" w:eastAsia="仿宋_GB2312" w:cs="仿宋_GB2312"/>
          <w:sz w:val="32"/>
          <w:szCs w:val="32"/>
          <w:lang w:val="en-US" w:eastAsia="zh-CN"/>
        </w:rPr>
        <w:t>565.02</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181.01</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384.01</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截至201</w:t>
      </w:r>
      <w:r>
        <w:rPr>
          <w:rFonts w:hint="eastAsia" w:ascii="仿宋_GB2312" w:hAnsi="黑体" w:eastAsia="仿宋_GB2312" w:cs="仿宋_GB2312"/>
          <w:color w:val="auto"/>
          <w:sz w:val="32"/>
          <w:szCs w:val="32"/>
          <w:lang w:val="en-US" w:eastAsia="zh-CN"/>
        </w:rPr>
        <w:t>7</w:t>
      </w:r>
      <w:r>
        <w:rPr>
          <w:rFonts w:hint="eastAsia" w:ascii="仿宋_GB2312" w:hAnsi="黑体" w:eastAsia="仿宋_GB2312"/>
          <w:color w:val="auto"/>
          <w:sz w:val="32"/>
          <w:szCs w:val="32"/>
        </w:rPr>
        <w:t>年12月31日，海南省民政厅</w:t>
      </w:r>
      <w:r>
        <w:rPr>
          <w:rFonts w:hint="eastAsia" w:ascii="仿宋_GB2312" w:hAnsi="黑体" w:eastAsia="仿宋_GB2312" w:cs="仿宋_GB2312"/>
          <w:color w:val="auto"/>
          <w:sz w:val="32"/>
          <w:szCs w:val="32"/>
        </w:rPr>
        <w:t>（部门）本级及下属各预算单位共有车辆</w:t>
      </w:r>
      <w:r>
        <w:rPr>
          <w:rFonts w:hint="eastAsia" w:ascii="仿宋_GB2312" w:hAnsi="黑体" w:eastAsia="仿宋_GB2312" w:cs="仿宋_GB2312"/>
          <w:color w:val="auto"/>
          <w:sz w:val="32"/>
          <w:szCs w:val="32"/>
          <w:lang w:val="en-US" w:eastAsia="zh-CN"/>
        </w:rPr>
        <w:t>24</w:t>
      </w:r>
      <w:r>
        <w:rPr>
          <w:rFonts w:hint="eastAsia" w:ascii="仿宋_GB2312" w:hAnsi="黑体" w:eastAsia="仿宋_GB2312" w:cs="仿宋_GB2312"/>
          <w:color w:val="auto"/>
          <w:sz w:val="32"/>
          <w:szCs w:val="32"/>
        </w:rPr>
        <w:t>辆，其中，领导干部用车1辆，机要通信应急用车5辆、其他用车</w:t>
      </w:r>
      <w:r>
        <w:rPr>
          <w:rFonts w:hint="eastAsia" w:ascii="仿宋_GB2312" w:hAnsi="黑体" w:eastAsia="仿宋_GB2312" w:cs="仿宋_GB2312"/>
          <w:color w:val="auto"/>
          <w:sz w:val="32"/>
          <w:szCs w:val="32"/>
          <w:lang w:val="en-US" w:eastAsia="zh-CN"/>
        </w:rPr>
        <w:t>18</w:t>
      </w:r>
      <w:r>
        <w:rPr>
          <w:rFonts w:hint="eastAsia" w:ascii="仿宋_GB2312" w:hAnsi="黑体" w:eastAsia="仿宋_GB2312" w:cs="仿宋_GB2312"/>
          <w:color w:val="auto"/>
          <w:sz w:val="32"/>
          <w:szCs w:val="32"/>
        </w:rPr>
        <w:t>辆</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我单位无单位价值100万元以上</w:t>
      </w:r>
      <w:r>
        <w:rPr>
          <w:rFonts w:hint="eastAsia" w:ascii="仿宋_GB2312" w:hAnsi="黑体" w:eastAsia="仿宋_GB2312" w:cs="仿宋_GB2312"/>
          <w:color w:val="auto"/>
          <w:sz w:val="32"/>
          <w:szCs w:val="32"/>
          <w:lang w:eastAsia="zh-CN"/>
        </w:rPr>
        <w:t>的</w:t>
      </w:r>
      <w:r>
        <w:rPr>
          <w:rFonts w:hint="eastAsia" w:ascii="仿宋_GB2312" w:hAnsi="黑体" w:eastAsia="仿宋_GB2312" w:cs="仿宋_GB2312"/>
          <w:color w:val="auto"/>
          <w:sz w:val="32"/>
          <w:szCs w:val="32"/>
        </w:rPr>
        <w:t>设备。</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黑体" w:hAnsi="黑体" w:eastAsia="黑体"/>
          <w:color w:val="auto"/>
          <w:sz w:val="32"/>
          <w:szCs w:val="32"/>
        </w:rPr>
      </w:pPr>
      <w:r>
        <w:rPr>
          <w:rFonts w:hint="eastAsia" w:ascii="仿宋_GB2312" w:hAnsi="黑体" w:eastAsia="仿宋_GB2312" w:cs="仿宋_GB2312"/>
          <w:color w:val="auto"/>
          <w:sz w:val="32"/>
          <w:szCs w:val="32"/>
          <w:lang w:eastAsia="zh-CN"/>
        </w:rPr>
        <w:t>2018</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rPr>
        <w:t>海南省民政厅（部门）</w:t>
      </w:r>
      <w:r>
        <w:rPr>
          <w:rFonts w:hint="eastAsia" w:ascii="仿宋_GB2312" w:hAnsi="黑体" w:eastAsia="仿宋_GB2312" w:cs="仿宋_GB2312"/>
          <w:color w:val="auto"/>
          <w:sz w:val="32"/>
          <w:szCs w:val="32"/>
          <w:lang w:val="en-US" w:eastAsia="zh-CN"/>
        </w:rPr>
        <w:t>16</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30168.1</w:t>
      </w:r>
      <w:r>
        <w:rPr>
          <w:rFonts w:hint="eastAsia" w:ascii="仿宋_GB2312" w:hAnsi="黑体" w:eastAsia="仿宋_GB2312"/>
          <w:color w:val="auto"/>
          <w:sz w:val="32"/>
          <w:szCs w:val="32"/>
        </w:rPr>
        <w:t>万元、政府性基金</w:t>
      </w:r>
      <w:r>
        <w:rPr>
          <w:rFonts w:hint="eastAsia" w:ascii="仿宋_GB2312" w:hAnsi="黑体" w:eastAsia="仿宋_GB2312" w:cs="仿宋_GB2312"/>
          <w:color w:val="auto"/>
          <w:sz w:val="32"/>
          <w:szCs w:val="32"/>
          <w:lang w:val="en-US" w:eastAsia="zh-CN"/>
        </w:rPr>
        <w:t>7622</w:t>
      </w:r>
      <w:r>
        <w:rPr>
          <w:rFonts w:hint="eastAsia" w:ascii="仿宋_GB2312" w:hAnsi="黑体" w:eastAsia="仿宋_GB2312"/>
          <w:color w:val="auto"/>
          <w:sz w:val="32"/>
          <w:szCs w:val="32"/>
        </w:rPr>
        <w:t>万元。</w:t>
      </w:r>
    </w:p>
    <w:p>
      <w:pPr>
        <w:jc w:val="center"/>
        <w:rPr>
          <w:rFonts w:hint="eastAsia" w:ascii="黑体" w:hAnsi="黑体" w:eastAsia="黑体"/>
          <w:sz w:val="32"/>
          <w:szCs w:val="32"/>
        </w:rPr>
      </w:pPr>
      <w:r>
        <w:rPr>
          <w:rFonts w:hint="eastAsia" w:ascii="黑体" w:hAnsi="黑体" w:eastAsia="黑体"/>
          <w:sz w:val="32"/>
          <w:szCs w:val="32"/>
        </w:rPr>
        <w:t>第四部分  名词解释</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jc w:val="center"/>
        <w:rPr>
          <w:rFonts w:hint="eastAsia" w:ascii="黑体" w:hAnsi="黑体" w:eastAsia="黑体"/>
          <w:sz w:val="32"/>
          <w:szCs w:val="32"/>
        </w:rPr>
      </w:pP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十、一般公共服务（类）</w:t>
      </w:r>
      <w:r>
        <w:rPr>
          <w:rFonts w:hint="eastAsia" w:ascii="仿宋_GB2312" w:hAnsi="黑体" w:eastAsia="仿宋_GB2312" w:cs="仿宋_GB2312"/>
          <w:sz w:val="32"/>
          <w:szCs w:val="32"/>
        </w:rPr>
        <w:t>群众团体事务（款）其他群众团体事务支出（项）</w:t>
      </w:r>
      <w:r>
        <w:rPr>
          <w:rFonts w:hint="eastAsia" w:ascii="仿宋_GB2312" w:hAnsi="宋体" w:eastAsia="仿宋_GB2312" w:cs="宋体"/>
          <w:color w:val="000000"/>
          <w:kern w:val="0"/>
          <w:sz w:val="32"/>
          <w:szCs w:val="30"/>
        </w:rPr>
        <w:t>：指省慈善总会用于群众团体事务方面的支出。</w:t>
      </w:r>
    </w:p>
    <w:p>
      <w:pPr>
        <w:ind w:firstLine="64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一</w:t>
      </w:r>
      <w:r>
        <w:rPr>
          <w:rFonts w:hint="eastAsia" w:ascii="仿宋_GB2312" w:hAnsi="宋体" w:eastAsia="仿宋_GB2312" w:cs="宋体"/>
          <w:color w:val="000000"/>
          <w:kern w:val="0"/>
          <w:sz w:val="32"/>
          <w:szCs w:val="30"/>
        </w:rPr>
        <w:t>、</w:t>
      </w:r>
      <w:r>
        <w:rPr>
          <w:rFonts w:hint="eastAsia" w:ascii="仿宋_GB2312" w:hAnsi="黑体" w:eastAsia="仿宋_GB2312"/>
          <w:sz w:val="32"/>
          <w:szCs w:val="32"/>
        </w:rPr>
        <w:t>教育支出(类)进修与培训(款)培训支出(项)</w:t>
      </w:r>
      <w:r>
        <w:rPr>
          <w:rFonts w:hint="eastAsia" w:ascii="仿宋_GB2312" w:hAnsi="宋体" w:eastAsia="仿宋_GB2312" w:cs="宋体"/>
          <w:color w:val="000000"/>
          <w:kern w:val="0"/>
          <w:sz w:val="32"/>
          <w:szCs w:val="30"/>
        </w:rPr>
        <w:t>：指用于省民政厅各部门安排的用于培训的支出；退役士兵能力提升(项)是指退役士兵技能培训支出，以及转业士官待分配期间培训支出。</w:t>
      </w:r>
    </w:p>
    <w:p>
      <w:pPr>
        <w:rPr>
          <w:rFonts w:ascii="仿宋_GB2312" w:hAnsi="黑体" w:eastAsia="仿宋_GB2312"/>
          <w:sz w:val="32"/>
          <w:szCs w:val="32"/>
        </w:rPr>
      </w:pPr>
      <w:r>
        <w:rPr>
          <w:rFonts w:hint="eastAsia" w:ascii="仿宋_GB2312" w:hAnsi="黑体" w:eastAsia="仿宋_GB2312"/>
          <w:sz w:val="32"/>
          <w:szCs w:val="32"/>
        </w:rPr>
        <w:t xml:space="preserve">   十</w:t>
      </w:r>
      <w:r>
        <w:rPr>
          <w:rFonts w:hint="eastAsia" w:ascii="仿宋_GB2312" w:hAnsi="黑体" w:eastAsia="仿宋_GB2312"/>
          <w:sz w:val="32"/>
          <w:szCs w:val="32"/>
          <w:lang w:eastAsia="zh-CN"/>
        </w:rPr>
        <w:t>二</w:t>
      </w:r>
      <w:r>
        <w:rPr>
          <w:rFonts w:hint="eastAsia" w:ascii="仿宋_GB2312" w:hAnsi="黑体" w:eastAsia="仿宋_GB2312"/>
          <w:sz w:val="32"/>
          <w:szCs w:val="32"/>
        </w:rPr>
        <w:t>、社会保障和就业支出(类)民政管理事务(款)行政运行(项)：指省民政厅(包括实行公务员管理的事业单位)的基本支出；拥军优属(项)：指省开展拥军优属活动的支出；老龄事务(项)：指老龄事务方面的支出；行政区划和地名管理(项)：指行政区划界线勘定、维护，以及行政区划和地名管理的支出；基层政权和社区建设(项)：指开展村民自治、村务公开等基层政权和社区建设工作的支出；部队供应(项)：指军供站(兵站)等用于保障军队运输和饮食供应的支出；其他民政管理事务支出(项)：指民政接待来访、法制建设、政策宣传方面的支出，以及开展优抚安置、救灾减灾、社会救助、社会福利 、婚姻登记、社会事务、信息化建设等专项业务的支出。</w:t>
      </w:r>
    </w:p>
    <w:p>
      <w:pPr>
        <w:widowControl/>
        <w:numPr>
          <w:numId w:val="0"/>
        </w:numPr>
        <w:spacing w:line="560" w:lineRule="exact"/>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lang w:eastAsia="zh-CN"/>
        </w:rPr>
        <w:t>十三、</w:t>
      </w:r>
      <w:r>
        <w:rPr>
          <w:rFonts w:hint="eastAsia" w:ascii="仿宋_GB2312" w:hAnsi="黑体" w:eastAsia="仿宋_GB2312"/>
          <w:sz w:val="32"/>
          <w:szCs w:val="32"/>
        </w:rPr>
        <w:t>社会保障和就业支出(类)抚恤(款)死亡抚恤(项)：指按规定用于烈士和牺牲、病故人员家属的一次性和定期抚恤金以及丧葬补助费；伤残抚恤(项)：指按规定用于伤残人员的抚恤金和按规定开支的各种伤残补助费；在乡复员、退伍军人生活补助(项)：指在乡退伍红军老战士(含西路红军老战士、红军失散人员)、1954年10月31日前入伍的在乡复员军人、按规定办理带病回乡手续的退伍军人生活补助；优抚事业单位支出(项)：指民政部门管理的优抚事业单位支出，对烈士纪念设施的维修改造和管理保护支出。</w:t>
      </w:r>
    </w:p>
    <w:p>
      <w:pPr>
        <w:widowControl/>
        <w:numPr>
          <w:numId w:val="0"/>
        </w:numPr>
        <w:spacing w:line="560" w:lineRule="exact"/>
        <w:rPr>
          <w:rFonts w:ascii="仿宋_GB2312" w:hAnsi="宋体" w:eastAsia="仿宋_GB2312" w:cs="宋体"/>
          <w:color w:val="000000"/>
          <w:kern w:val="0"/>
          <w:sz w:val="32"/>
          <w:szCs w:val="30"/>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lang w:eastAsia="zh-CN"/>
        </w:rPr>
        <w:t>十四、</w:t>
      </w:r>
      <w:r>
        <w:rPr>
          <w:rFonts w:hint="eastAsia" w:ascii="仿宋_GB2312" w:hAnsi="黑体" w:eastAsia="仿宋_GB2312"/>
          <w:sz w:val="32"/>
          <w:szCs w:val="32"/>
        </w:rPr>
        <w:t>社会保障和就业支出(类)退役安置(款)退役士兵安置(项)：指用于伤残义务一次性建房补助，对符合条件的退役士兵、转业士官的安置支出；军队移交政府的离退休人员安置(项)：指移交政府的军队离退休人员安置支出；军队移交政府离退休干部管理机构(项)：是指省民政厅管理的军队移交政府离退休干部管理机构列入事业编制的人员经费、公用经费以及管理机构用房建设经费等支出。</w:t>
      </w:r>
    </w:p>
    <w:p>
      <w:pPr>
        <w:widowControl/>
        <w:numPr>
          <w:numId w:val="0"/>
        </w:numPr>
        <w:spacing w:line="560" w:lineRule="exact"/>
        <w:rPr>
          <w:rFonts w:ascii="仿宋_GB2312" w:hAnsi="宋体" w:eastAsia="仿宋_GB2312" w:cs="宋体"/>
          <w:color w:val="000000"/>
          <w:kern w:val="0"/>
          <w:sz w:val="32"/>
          <w:szCs w:val="30"/>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lang w:eastAsia="zh-CN"/>
        </w:rPr>
        <w:t>十五、</w:t>
      </w:r>
      <w:r>
        <w:rPr>
          <w:rFonts w:hint="eastAsia" w:ascii="仿宋_GB2312" w:hAnsi="黑体" w:eastAsia="仿宋_GB2312"/>
          <w:sz w:val="32"/>
          <w:szCs w:val="32"/>
        </w:rPr>
        <w:t>社会保障和就业支出(类)社会福利（款）儿童福利（项）：指对儿童提供福利服务方面的支出；老年福利（项）：指对老年人提供福利服务方面的支出；社会福利事业单位（项）：指民政部门举办的社会福利事业单位的支出。</w:t>
      </w:r>
    </w:p>
    <w:p>
      <w:pPr>
        <w:widowControl/>
        <w:numPr>
          <w:ilvl w:val="0"/>
          <w:numId w:val="9"/>
        </w:numPr>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社会保障和就业支出(类)残疾人事业（款）残疾人生活和护理补贴（项）：指困难残疾人生活补贴和重度残疾人护理补贴支出。</w:t>
      </w:r>
    </w:p>
    <w:p>
      <w:pPr>
        <w:widowControl/>
        <w:numPr>
          <w:ilvl w:val="0"/>
          <w:numId w:val="9"/>
        </w:numPr>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社会保障和就业支出(类)自然灾害生活救助（款）其他自然灾害生活救助支出（项）：指其他用于自然灾害生活救助方面的支出。</w:t>
      </w:r>
    </w:p>
    <w:p>
      <w:pPr>
        <w:widowControl/>
        <w:numPr>
          <w:ilvl w:val="0"/>
          <w:numId w:val="9"/>
        </w:numPr>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社会保障和就业支出(类)最低生活保障（款）城市最低生活保障金支出（项）：指城市最低生活保障对象的最低生活保障支出。</w:t>
      </w:r>
    </w:p>
    <w:p>
      <w:pPr>
        <w:widowControl/>
        <w:numPr>
          <w:ilvl w:val="0"/>
          <w:numId w:val="9"/>
        </w:numPr>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社会保障和就业支出(类)临时救助（款）流浪乞讨人员救助支出（项）：指用于生活无着的流浪乞讨人员 的救助支出和救助管理机构的运转支出。</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二十</w:t>
      </w:r>
      <w:r>
        <w:rPr>
          <w:rFonts w:hint="eastAsia" w:ascii="仿宋_GB2312" w:hAnsi="黑体" w:eastAsia="仿宋_GB2312"/>
          <w:sz w:val="32"/>
          <w:szCs w:val="32"/>
        </w:rPr>
        <w:t>、医疗卫生与计划生育支出（类）行政事业单位医疗（款）行政单位医疗（项）：指财政部门集中安排的行政单位基本医疗保险缴费经费，未参加医疗保险的行政单位的公费医疗经费，按国家规定享受离休人员、红军老战士待遇人员的医疗经费；事业单位医疗(项)：是财政部门集中安排的事业单位基本医疗保险缴费经费。公务员医疗补助(项)：指财政部门集中安排的公务员医疗补助经费。</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二十</w:t>
      </w:r>
      <w:r>
        <w:rPr>
          <w:rFonts w:hint="eastAsia" w:ascii="仿宋_GB2312" w:hAnsi="黑体" w:eastAsia="仿宋_GB2312"/>
          <w:sz w:val="32"/>
          <w:szCs w:val="32"/>
          <w:lang w:eastAsia="zh-CN"/>
        </w:rPr>
        <w:t>一</w:t>
      </w:r>
      <w:r>
        <w:rPr>
          <w:rFonts w:hint="eastAsia" w:ascii="仿宋_GB2312" w:hAnsi="黑体" w:eastAsia="仿宋_GB2312"/>
          <w:sz w:val="32"/>
          <w:szCs w:val="32"/>
        </w:rPr>
        <w:t>、住房保障支出(类)住房改革支出(款)住房公积(项)：指按人力资源和社会保障部、财政部规定的基本工资和津贴补贴以及规定比例为职工缴纳的住房公积金；购房补贴(项)指按房改政策规定，向符合条件职工发放的租金补贴。</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二</w:t>
      </w:r>
      <w:r>
        <w:rPr>
          <w:rFonts w:hint="eastAsia" w:ascii="仿宋_GB2312" w:hAnsi="宋体" w:eastAsia="仿宋_GB2312" w:cs="宋体"/>
          <w:color w:val="000000"/>
          <w:kern w:val="0"/>
          <w:sz w:val="32"/>
          <w:szCs w:val="30"/>
        </w:rPr>
        <w:t>、基本支出：指行政事业单位用于为保障其机构正常运转、完成日常工作任务而发生的人员支出和公用支出。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三</w:t>
      </w:r>
      <w:r>
        <w:rPr>
          <w:rFonts w:hint="eastAsia" w:ascii="仿宋_GB2312" w:hAnsi="宋体" w:eastAsia="仿宋_GB2312" w:cs="宋体"/>
          <w:color w:val="000000"/>
          <w:kern w:val="0"/>
          <w:sz w:val="32"/>
          <w:szCs w:val="30"/>
        </w:rPr>
        <w:t>、项目支出：指在基本支出之外为完成特定的行政工作任务或事业发展目标所发生的支出。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四</w:t>
      </w:r>
      <w:r>
        <w:rPr>
          <w:rFonts w:hint="eastAsia" w:ascii="仿宋_GB2312" w:hAnsi="宋体" w:eastAsia="仿宋_GB2312" w:cs="宋体"/>
          <w:color w:val="000000"/>
          <w:kern w:val="0"/>
          <w:sz w:val="32"/>
          <w:szCs w:val="30"/>
        </w:rPr>
        <w:t>、“三公”经费：包括</w:t>
      </w:r>
      <w:r>
        <w:rPr>
          <w:rFonts w:ascii="仿宋_GB2312" w:hAnsi="宋体" w:eastAsia="仿宋_GB2312" w:cs="宋体"/>
          <w:color w:val="000000"/>
          <w:kern w:val="0"/>
          <w:sz w:val="32"/>
          <w:szCs w:val="30"/>
        </w:rPr>
        <w:t>因公出国（境）费、公务用车购置及运行费和公务接待费。其中，因公出国（境）费指单位公务出国（境）的</w:t>
      </w:r>
      <w:r>
        <w:rPr>
          <w:rFonts w:hint="eastAsia" w:ascii="仿宋_GB2312" w:hAnsi="宋体" w:eastAsia="仿宋_GB2312" w:cs="宋体"/>
          <w:color w:val="000000"/>
          <w:kern w:val="0"/>
          <w:sz w:val="32"/>
          <w:szCs w:val="30"/>
        </w:rPr>
        <w:t>国际旅费、国外城市间交通费、</w:t>
      </w:r>
      <w:r>
        <w:rPr>
          <w:rFonts w:ascii="仿宋_GB2312" w:hAnsi="宋体" w:eastAsia="仿宋_GB2312" w:cs="宋体"/>
          <w:color w:val="000000"/>
          <w:kern w:val="0"/>
          <w:sz w:val="32"/>
          <w:szCs w:val="30"/>
        </w:rPr>
        <w:t>住宿费、伙食费、培训费</w:t>
      </w:r>
      <w:r>
        <w:rPr>
          <w:rFonts w:hint="eastAsia" w:ascii="仿宋_GB2312" w:hAnsi="宋体" w:eastAsia="仿宋_GB2312" w:cs="宋体"/>
          <w:color w:val="000000"/>
          <w:kern w:val="0"/>
          <w:sz w:val="32"/>
          <w:szCs w:val="30"/>
        </w:rPr>
        <w:t>、公杂费</w:t>
      </w:r>
      <w:r>
        <w:rPr>
          <w:rFonts w:ascii="仿宋_GB2312" w:hAnsi="宋体" w:eastAsia="仿宋_GB2312" w:cs="宋体"/>
          <w:color w:val="000000"/>
          <w:kern w:val="0"/>
          <w:sz w:val="32"/>
          <w:szCs w:val="30"/>
        </w:rPr>
        <w:t>等支出；公务用车购置及运行费指单位公务用车</w:t>
      </w:r>
      <w:r>
        <w:rPr>
          <w:rFonts w:hint="eastAsia" w:ascii="仿宋_GB2312" w:hAnsi="宋体" w:eastAsia="仿宋_GB2312" w:cs="宋体"/>
          <w:color w:val="000000"/>
          <w:kern w:val="0"/>
          <w:sz w:val="32"/>
          <w:szCs w:val="30"/>
        </w:rPr>
        <w:t>车辆</w:t>
      </w:r>
      <w:r>
        <w:rPr>
          <w:rFonts w:ascii="仿宋_GB2312" w:hAnsi="宋体" w:eastAsia="仿宋_GB2312" w:cs="宋体"/>
          <w:color w:val="000000"/>
          <w:kern w:val="0"/>
          <w:sz w:val="32"/>
          <w:szCs w:val="30"/>
        </w:rPr>
        <w:t>购置</w:t>
      </w:r>
      <w:r>
        <w:rPr>
          <w:rFonts w:hint="eastAsia" w:ascii="仿宋_GB2312" w:hAnsi="宋体" w:eastAsia="仿宋_GB2312" w:cs="宋体"/>
          <w:color w:val="000000"/>
          <w:kern w:val="0"/>
          <w:sz w:val="32"/>
          <w:szCs w:val="30"/>
        </w:rPr>
        <w:t>支出（含车辆购置税）</w:t>
      </w:r>
      <w:r>
        <w:rPr>
          <w:rFonts w:ascii="仿宋_GB2312" w:hAnsi="宋体" w:eastAsia="仿宋_GB2312" w:cs="宋体"/>
          <w:color w:val="000000"/>
          <w:kern w:val="0"/>
          <w:sz w:val="32"/>
          <w:szCs w:val="30"/>
        </w:rPr>
        <w:t>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五</w:t>
      </w:r>
      <w:r>
        <w:rPr>
          <w:rFonts w:hint="eastAsia" w:ascii="仿宋_GB2312" w:hAnsi="宋体" w:eastAsia="仿宋_GB2312" w:cs="宋体"/>
          <w:color w:val="000000"/>
          <w:kern w:val="0"/>
          <w:sz w:val="32"/>
          <w:szCs w:val="30"/>
        </w:rPr>
        <w:t>、机关运行经费：包括办公及印刷费、邮电费、差旅费、会议费、福利费、日常维修费、专用材料及一般设备购置费、办公用房水电费、办公用房取暖费、办公用房物业管理费、公务用车运行维护费以及其他费用。</w:t>
      </w:r>
      <w:bookmarkStart w:id="0" w:name="_GoBack"/>
      <w:bookmarkEnd w:id="0"/>
    </w:p>
    <w:p>
      <w:pPr>
        <w:pStyle w:val="6"/>
        <w:ind w:firstLine="0" w:firstLineChars="0"/>
        <w:jc w:val="left"/>
        <w:rPr>
          <w:rFonts w:ascii="仿宋" w:hAnsi="仿宋" w:eastAsia="仿宋"/>
          <w:sz w:val="32"/>
          <w:szCs w:val="32"/>
          <w:lang w:val="en-US"/>
        </w:rPr>
      </w:pPr>
      <w:r>
        <w:rPr>
          <w:rFonts w:hint="eastAsia" w:ascii="仿宋_GB2312" w:hAnsi="宋体" w:eastAsia="仿宋_GB2312" w:cs="宋体"/>
          <w:color w:val="000000"/>
          <w:kern w:val="0"/>
          <w:sz w:val="32"/>
          <w:szCs w:val="30"/>
        </w:rPr>
        <w:t xml:space="preserve">    附件：</w:t>
      </w:r>
      <w:r>
        <w:rPr>
          <w:rFonts w:hint="eastAsia" w:ascii="仿宋" w:hAnsi="仿宋" w:eastAsia="仿宋" w:cs="仿宋_GB2312"/>
          <w:sz w:val="32"/>
          <w:szCs w:val="32"/>
          <w:lang w:val="en-US" w:eastAsia="zh-CN"/>
        </w:rPr>
        <w:t>海南省民政厅2018年部门预算公开表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sectPr>
      <w:footerReference r:id="rId7"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10" w:usb3="00000000" w:csb0="0004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18"/>
        <w:lang w:val="en-US" w:eastAsia="zh-CN" w:bidi="ar-SA"/>
      </w:rPr>
      <w:pict>
        <v:shape id="Quad Arrow 2049"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18"/>
        <w:lang w:val="en-US" w:eastAsia="zh-CN" w:bidi="ar-SA"/>
      </w:rPr>
      <w:pict>
        <v:shape id="Quad Arrow 2050" o:spid="_x0000_s1026"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39184414">
    <w:nsid w:val="1A2D6C1E"/>
    <w:multiLevelType w:val="multilevel"/>
    <w:tmpl w:val="1A2D6C1E"/>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89544746">
    <w:nsid w:val="58C8A62A"/>
    <w:multiLevelType w:val="singleLevel"/>
    <w:tmpl w:val="58C8A62A"/>
    <w:lvl w:ilvl="0" w:tentative="1">
      <w:start w:val="16"/>
      <w:numFmt w:val="chineseCounting"/>
      <w:suff w:val="nothing"/>
      <w:lvlText w:val="%1、"/>
      <w:lvlJc w:val="left"/>
    </w:lvl>
  </w:abstractNum>
  <w:abstractNum w:abstractNumId="772744178">
    <w:nsid w:val="2E0F23F2"/>
    <w:multiLevelType w:val="multilevel"/>
    <w:tmpl w:val="2E0F23F2"/>
    <w:lvl w:ilvl="0" w:tentative="1">
      <w:start w:val="1"/>
      <w:numFmt w:val="decimal"/>
      <w:lvlText w:val="%1."/>
      <w:lvlJc w:val="left"/>
      <w:pPr>
        <w:ind w:left="1160" w:hanging="360"/>
      </w:pPr>
      <w:rPr>
        <w:rFonts w:hint="default"/>
      </w:rPr>
    </w:lvl>
    <w:lvl w:ilvl="1" w:tentative="1">
      <w:start w:val="1"/>
      <w:numFmt w:val="lowerLetter"/>
      <w:lvlText w:val="%2)"/>
      <w:lvlJc w:val="left"/>
      <w:pPr>
        <w:ind w:left="1640" w:hanging="420"/>
      </w:pPr>
    </w:lvl>
    <w:lvl w:ilvl="2" w:tentative="1">
      <w:start w:val="1"/>
      <w:numFmt w:val="lowerRoman"/>
      <w:lvlText w:val="%3."/>
      <w:lvlJc w:val="right"/>
      <w:pPr>
        <w:ind w:left="2060" w:hanging="420"/>
      </w:pPr>
    </w:lvl>
    <w:lvl w:ilvl="3" w:tentative="1">
      <w:start w:val="1"/>
      <w:numFmt w:val="decimal"/>
      <w:lvlText w:val="%4."/>
      <w:lvlJc w:val="left"/>
      <w:pPr>
        <w:ind w:left="2480" w:hanging="420"/>
      </w:pPr>
    </w:lvl>
    <w:lvl w:ilvl="4" w:tentative="1">
      <w:start w:val="1"/>
      <w:numFmt w:val="lowerLetter"/>
      <w:lvlText w:val="%5)"/>
      <w:lvlJc w:val="left"/>
      <w:pPr>
        <w:ind w:left="2900" w:hanging="420"/>
      </w:pPr>
    </w:lvl>
    <w:lvl w:ilvl="5" w:tentative="1">
      <w:start w:val="1"/>
      <w:numFmt w:val="lowerRoman"/>
      <w:lvlText w:val="%6."/>
      <w:lvlJc w:val="right"/>
      <w:pPr>
        <w:ind w:left="3320" w:hanging="420"/>
      </w:pPr>
    </w:lvl>
    <w:lvl w:ilvl="6" w:tentative="1">
      <w:start w:val="1"/>
      <w:numFmt w:val="decimal"/>
      <w:lvlText w:val="%7."/>
      <w:lvlJc w:val="left"/>
      <w:pPr>
        <w:ind w:left="3740" w:hanging="420"/>
      </w:pPr>
    </w:lvl>
    <w:lvl w:ilvl="7" w:tentative="1">
      <w:start w:val="1"/>
      <w:numFmt w:val="lowerLetter"/>
      <w:lvlText w:val="%8)"/>
      <w:lvlJc w:val="left"/>
      <w:pPr>
        <w:ind w:left="4160" w:hanging="420"/>
      </w:pPr>
    </w:lvl>
    <w:lvl w:ilvl="8" w:tentative="1">
      <w:start w:val="1"/>
      <w:numFmt w:val="lowerRoman"/>
      <w:lvlText w:val="%9."/>
      <w:lvlJc w:val="right"/>
      <w:pPr>
        <w:ind w:left="4580" w:hanging="420"/>
      </w:pPr>
    </w:lvl>
  </w:abstractNum>
  <w:abstractNum w:abstractNumId="1489392482">
    <w:nsid w:val="58C65362"/>
    <w:multiLevelType w:val="singleLevel"/>
    <w:tmpl w:val="58C65362"/>
    <w:lvl w:ilvl="0" w:tentative="1">
      <w:start w:val="2"/>
      <w:numFmt w:val="decimal"/>
      <w:suff w:val="nothing"/>
      <w:lvlText w:val="%1、"/>
      <w:lvlJc w:val="left"/>
    </w:lvl>
  </w:abstractNum>
  <w:num w:numId="1">
    <w:abstractNumId w:val="92482439"/>
  </w:num>
  <w:num w:numId="2">
    <w:abstractNumId w:val="1285186183"/>
  </w:num>
  <w:num w:numId="3">
    <w:abstractNumId w:val="1516312359"/>
  </w:num>
  <w:num w:numId="4">
    <w:abstractNumId w:val="1893038598"/>
  </w:num>
  <w:num w:numId="5">
    <w:abstractNumId w:val="906113540"/>
  </w:num>
  <w:num w:numId="6">
    <w:abstractNumId w:val="772744178"/>
  </w:num>
  <w:num w:numId="7">
    <w:abstractNumId w:val="439184414"/>
  </w:num>
  <w:num w:numId="8">
    <w:abstractNumId w:val="1489392482"/>
  </w:num>
  <w:num w:numId="9">
    <w:abstractNumId w:val="14895447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列出段落1"/>
    <w:basedOn w:val="1"/>
    <w:qFormat/>
    <w:uiPriority w:val="34"/>
    <w:pPr>
      <w:ind w:firstLine="420" w:firstLineChars="200"/>
    </w:pPr>
  </w:style>
  <w:style w:type="paragraph" w:customStyle="1" w:styleId="6">
    <w:name w:val="列出段落11"/>
    <w:basedOn w:val="1"/>
    <w:qFormat/>
    <w:uiPriority w:val="34"/>
    <w:pPr>
      <w:ind w:firstLine="420" w:firstLineChars="200"/>
    </w:p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theme" Target="theme/theme1.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jtt</Company>
  <Pages>1</Pages>
  <Words>1507</Words>
  <Characters>8593</Characters>
  <Lines>71</Lines>
  <Paragraphs>20</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2017-03-01T03:02:00Z</dcterms:created>
  <dc:creator>null,null,总收发</dc:creator>
  <cp:lastModifiedBy>王爱芬</cp:lastModifiedBy>
  <cp:lastPrinted>2018-02-08T01:45:00Z</cp:lastPrinted>
  <dcterms:modified xsi:type="dcterms:W3CDTF">2018-02-08T02:01:44Z</dcterms:modified>
  <dc:title>2018年海南省民政厅部门预算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