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273" w:rsidRPr="00582273" w:rsidRDefault="00582273" w:rsidP="00582273">
      <w:pPr>
        <w:jc w:val="center"/>
        <w:rPr>
          <w:rFonts w:hint="eastAsia"/>
          <w:b/>
          <w:sz w:val="48"/>
          <w:szCs w:val="48"/>
        </w:rPr>
      </w:pPr>
      <w:r w:rsidRPr="00582273">
        <w:rPr>
          <w:rFonts w:hint="eastAsia"/>
          <w:b/>
          <w:sz w:val="48"/>
          <w:szCs w:val="48"/>
        </w:rPr>
        <w:t>屯昌县人民检察院</w:t>
      </w:r>
    </w:p>
    <w:p w:rsidR="00B078DA" w:rsidRDefault="00582273" w:rsidP="00582273">
      <w:pPr>
        <w:jc w:val="center"/>
        <w:rPr>
          <w:rFonts w:hint="eastAsia"/>
          <w:b/>
          <w:sz w:val="48"/>
          <w:szCs w:val="48"/>
        </w:rPr>
      </w:pPr>
      <w:r w:rsidRPr="00582273">
        <w:rPr>
          <w:rFonts w:hint="eastAsia"/>
          <w:b/>
          <w:sz w:val="48"/>
          <w:szCs w:val="48"/>
        </w:rPr>
        <w:t>部门</w:t>
      </w:r>
      <w:r w:rsidRPr="00582273">
        <w:rPr>
          <w:rFonts w:hint="eastAsia"/>
          <w:b/>
          <w:sz w:val="48"/>
          <w:szCs w:val="48"/>
        </w:rPr>
        <w:t>2016</w:t>
      </w:r>
      <w:r w:rsidRPr="00582273">
        <w:rPr>
          <w:rFonts w:hint="eastAsia"/>
          <w:b/>
          <w:sz w:val="48"/>
          <w:szCs w:val="48"/>
        </w:rPr>
        <w:t>年决算公开目录</w:t>
      </w:r>
    </w:p>
    <w:p w:rsidR="00582273" w:rsidRDefault="00582273" w:rsidP="00582273">
      <w:pPr>
        <w:ind w:firstLineChars="200" w:firstLine="720"/>
        <w:jc w:val="left"/>
        <w:rPr>
          <w:rFonts w:hint="eastAsia"/>
          <w:sz w:val="36"/>
          <w:szCs w:val="36"/>
        </w:rPr>
      </w:pPr>
      <w:r w:rsidRPr="00582273">
        <w:rPr>
          <w:rFonts w:hint="eastAsia"/>
          <w:sz w:val="36"/>
          <w:szCs w:val="36"/>
        </w:rPr>
        <w:t>一、屯昌县人民检察院部门主要职能及部门决算单位构成</w:t>
      </w:r>
    </w:p>
    <w:p w:rsidR="000A019E" w:rsidRPr="00DA6204" w:rsidRDefault="000A019E" w:rsidP="000A019E">
      <w:pPr>
        <w:ind w:firstLineChars="200" w:firstLine="640"/>
        <w:rPr>
          <w:rFonts w:ascii="仿宋_GB2312" w:eastAsia="仿宋_GB2312" w:hAnsi="ˎ̥" w:hint="eastAsia"/>
          <w:sz w:val="32"/>
          <w:szCs w:val="32"/>
        </w:rPr>
      </w:pPr>
      <w:r w:rsidRPr="00DA6204">
        <w:rPr>
          <w:rFonts w:ascii="仿宋_GB2312" w:eastAsia="仿宋_GB2312" w:hAnsi="ˎ̥" w:hint="eastAsia"/>
          <w:sz w:val="32"/>
          <w:szCs w:val="32"/>
        </w:rPr>
        <w:t>1.部门（单位）主要职能</w:t>
      </w:r>
    </w:p>
    <w:p w:rsidR="000A019E" w:rsidRPr="001B3E16" w:rsidRDefault="000A019E" w:rsidP="000A019E">
      <w:pPr>
        <w:snapToGrid w:val="0"/>
        <w:spacing w:line="520" w:lineRule="exact"/>
        <w:ind w:firstLineChars="200" w:firstLine="640"/>
        <w:rPr>
          <w:rFonts w:ascii="宋体" w:hAnsi="宋体"/>
          <w:sz w:val="32"/>
          <w:szCs w:val="32"/>
        </w:rPr>
      </w:pPr>
      <w:r w:rsidRPr="001B3E16">
        <w:rPr>
          <w:rFonts w:ascii="宋体" w:hAnsi="宋体" w:hint="eastAsia"/>
          <w:sz w:val="32"/>
          <w:szCs w:val="32"/>
        </w:rPr>
        <w:t>检察院是国家检察机关，依照法律规定独立行使检察权，对人民代表大会和人民代表大会常务委员会负责并报告工作。</w:t>
      </w:r>
    </w:p>
    <w:p w:rsidR="000A019E" w:rsidRPr="001B3E16" w:rsidRDefault="000A019E" w:rsidP="000A019E">
      <w:pPr>
        <w:snapToGrid w:val="0"/>
        <w:spacing w:line="520" w:lineRule="exact"/>
        <w:ind w:firstLineChars="100" w:firstLine="320"/>
        <w:rPr>
          <w:rFonts w:ascii="宋体" w:hAnsi="宋体"/>
          <w:sz w:val="32"/>
          <w:szCs w:val="32"/>
        </w:rPr>
      </w:pPr>
      <w:r w:rsidRPr="001B3E16">
        <w:rPr>
          <w:rFonts w:ascii="宋体" w:hAnsi="宋体" w:hint="eastAsia"/>
          <w:sz w:val="32"/>
          <w:szCs w:val="32"/>
        </w:rPr>
        <w:t>（1）在上级检察机关和县委的领导下履行职责，对县人民代表大会及常务委员会和海南省人民检察院负责并报告工作，接受县人民代表大会及其常务委员会的监督。</w:t>
      </w:r>
    </w:p>
    <w:p w:rsidR="000A019E" w:rsidRPr="001B3E16" w:rsidRDefault="000A019E" w:rsidP="000A019E">
      <w:pPr>
        <w:snapToGrid w:val="0"/>
        <w:spacing w:line="520" w:lineRule="exact"/>
        <w:ind w:firstLineChars="100" w:firstLine="320"/>
        <w:rPr>
          <w:rFonts w:ascii="宋体" w:hAnsi="宋体"/>
          <w:sz w:val="32"/>
          <w:szCs w:val="32"/>
        </w:rPr>
      </w:pPr>
      <w:r w:rsidRPr="001B3E16">
        <w:rPr>
          <w:rFonts w:ascii="宋体" w:hAnsi="宋体" w:hint="eastAsia"/>
          <w:sz w:val="32"/>
          <w:szCs w:val="32"/>
        </w:rPr>
        <w:t>（2）根据《中华人民共和国刑事诉讼法》和有关法律的规定，对贪污案、贿赂案，侵犯公民人身权利、民主权利案、渎职案等职责范围内的案件进行侦查。</w:t>
      </w:r>
    </w:p>
    <w:p w:rsidR="000A019E" w:rsidRPr="001B3E16" w:rsidRDefault="000A019E" w:rsidP="000A019E">
      <w:pPr>
        <w:snapToGrid w:val="0"/>
        <w:spacing w:line="520" w:lineRule="exact"/>
        <w:ind w:firstLineChars="100" w:firstLine="320"/>
        <w:rPr>
          <w:rFonts w:ascii="宋体" w:hAnsi="宋体"/>
          <w:sz w:val="32"/>
          <w:szCs w:val="32"/>
        </w:rPr>
      </w:pPr>
      <w:r w:rsidRPr="001B3E16">
        <w:rPr>
          <w:rFonts w:ascii="宋体" w:hAnsi="宋体" w:hint="eastAsia"/>
          <w:sz w:val="32"/>
          <w:szCs w:val="32"/>
        </w:rPr>
        <w:t>（3）依法行使案件的审查批捕、审查起诉权。</w:t>
      </w:r>
    </w:p>
    <w:p w:rsidR="000A019E" w:rsidRPr="001B3E16" w:rsidRDefault="000A019E" w:rsidP="000A019E">
      <w:pPr>
        <w:snapToGrid w:val="0"/>
        <w:spacing w:line="520" w:lineRule="exact"/>
        <w:ind w:firstLineChars="100" w:firstLine="320"/>
        <w:rPr>
          <w:rFonts w:ascii="宋体" w:hAnsi="宋体"/>
          <w:sz w:val="32"/>
          <w:szCs w:val="32"/>
        </w:rPr>
      </w:pPr>
      <w:r w:rsidRPr="001B3E16">
        <w:rPr>
          <w:rFonts w:ascii="宋体" w:hAnsi="宋体" w:hint="eastAsia"/>
          <w:sz w:val="32"/>
          <w:szCs w:val="32"/>
        </w:rPr>
        <w:t>（4）对县人民法院确有错误的判决或裁定，依法提请抗诉，依法对刑罚执行进行监督。</w:t>
      </w:r>
    </w:p>
    <w:p w:rsidR="000A019E" w:rsidRPr="001B3E16" w:rsidRDefault="000A019E" w:rsidP="000A019E">
      <w:pPr>
        <w:snapToGrid w:val="0"/>
        <w:spacing w:line="520" w:lineRule="exact"/>
        <w:ind w:firstLineChars="100" w:firstLine="320"/>
        <w:rPr>
          <w:rFonts w:ascii="宋体" w:hAnsi="宋体"/>
          <w:sz w:val="32"/>
          <w:szCs w:val="32"/>
        </w:rPr>
      </w:pPr>
      <w:r w:rsidRPr="001B3E16">
        <w:rPr>
          <w:rFonts w:ascii="宋体" w:hAnsi="宋体" w:hint="eastAsia"/>
          <w:sz w:val="32"/>
          <w:szCs w:val="32"/>
        </w:rPr>
        <w:t>（5）受理社会组织、团体和公民的控告、申诉和检举。</w:t>
      </w:r>
    </w:p>
    <w:p w:rsidR="000A019E" w:rsidRPr="001B3E16" w:rsidRDefault="000A019E" w:rsidP="000A019E">
      <w:pPr>
        <w:snapToGrid w:val="0"/>
        <w:spacing w:line="520" w:lineRule="exact"/>
        <w:ind w:firstLineChars="100" w:firstLine="320"/>
        <w:rPr>
          <w:rFonts w:ascii="宋体" w:hAnsi="宋体"/>
          <w:sz w:val="32"/>
          <w:szCs w:val="32"/>
        </w:rPr>
      </w:pPr>
      <w:r w:rsidRPr="001B3E16">
        <w:rPr>
          <w:rFonts w:ascii="宋体" w:hAnsi="宋体" w:hint="eastAsia"/>
          <w:sz w:val="32"/>
          <w:szCs w:val="32"/>
        </w:rPr>
        <w:t>（6）负责其他应当由县人民检察院承办的事项。</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2.部门决算单位构成</w:t>
      </w:r>
    </w:p>
    <w:p w:rsidR="000A019E" w:rsidRDefault="000A019E" w:rsidP="000A019E">
      <w:pPr>
        <w:snapToGrid w:val="0"/>
        <w:spacing w:line="520" w:lineRule="exact"/>
        <w:ind w:firstLineChars="200" w:firstLine="640"/>
        <w:rPr>
          <w:rFonts w:ascii="宋体" w:hAnsi="宋体" w:hint="eastAsia"/>
          <w:sz w:val="32"/>
          <w:szCs w:val="32"/>
        </w:rPr>
      </w:pPr>
      <w:r w:rsidRPr="001B3E16">
        <w:rPr>
          <w:rFonts w:ascii="宋体" w:hAnsi="宋体" w:hint="eastAsia"/>
          <w:sz w:val="32"/>
          <w:szCs w:val="32"/>
        </w:rPr>
        <w:t>我院共设有四局一部两室，“四局”即案件管理局、刑事检察局、反贪局、检务管理局；“一部”即政治监察部；“两室”即</w:t>
      </w:r>
      <w:r>
        <w:rPr>
          <w:rFonts w:ascii="宋体" w:hAnsi="宋体" w:hint="eastAsia"/>
          <w:sz w:val="32"/>
          <w:szCs w:val="32"/>
        </w:rPr>
        <w:t>新兴</w:t>
      </w:r>
      <w:r w:rsidRPr="001B3E16">
        <w:rPr>
          <w:rFonts w:ascii="宋体" w:hAnsi="宋体" w:hint="eastAsia"/>
          <w:sz w:val="32"/>
          <w:szCs w:val="32"/>
        </w:rPr>
        <w:t>检察室、</w:t>
      </w:r>
      <w:r>
        <w:rPr>
          <w:rFonts w:ascii="宋体" w:hAnsi="宋体" w:hint="eastAsia"/>
          <w:sz w:val="32"/>
          <w:szCs w:val="32"/>
        </w:rPr>
        <w:t>枫木</w:t>
      </w:r>
      <w:r w:rsidRPr="001B3E16">
        <w:rPr>
          <w:rFonts w:ascii="宋体" w:hAnsi="宋体" w:hint="eastAsia"/>
          <w:sz w:val="32"/>
          <w:szCs w:val="32"/>
        </w:rPr>
        <w:t>检察室。现由于大部制改革，我院将部门结构划分“六局</w:t>
      </w:r>
      <w:r>
        <w:rPr>
          <w:rFonts w:ascii="宋体" w:hAnsi="宋体" w:hint="eastAsia"/>
          <w:sz w:val="32"/>
          <w:szCs w:val="32"/>
        </w:rPr>
        <w:t>一部</w:t>
      </w:r>
      <w:r w:rsidRPr="001B3E16">
        <w:rPr>
          <w:rFonts w:ascii="宋体" w:hAnsi="宋体" w:hint="eastAsia"/>
          <w:sz w:val="32"/>
          <w:szCs w:val="32"/>
        </w:rPr>
        <w:t>两室”，</w:t>
      </w:r>
      <w:r>
        <w:rPr>
          <w:rFonts w:ascii="宋体" w:hAnsi="宋体" w:hint="eastAsia"/>
          <w:sz w:val="32"/>
          <w:szCs w:val="32"/>
        </w:rPr>
        <w:t>“</w:t>
      </w:r>
      <w:r w:rsidRPr="001B3E16">
        <w:rPr>
          <w:rFonts w:ascii="宋体" w:hAnsi="宋体" w:hint="eastAsia"/>
          <w:sz w:val="32"/>
          <w:szCs w:val="32"/>
        </w:rPr>
        <w:t>六局</w:t>
      </w:r>
      <w:r>
        <w:rPr>
          <w:rFonts w:ascii="宋体" w:hAnsi="宋体" w:hint="eastAsia"/>
          <w:sz w:val="32"/>
          <w:szCs w:val="32"/>
        </w:rPr>
        <w:t>”</w:t>
      </w:r>
      <w:r w:rsidRPr="001B3E16">
        <w:rPr>
          <w:rFonts w:ascii="宋体" w:hAnsi="宋体" w:hint="eastAsia"/>
          <w:sz w:val="32"/>
          <w:szCs w:val="32"/>
        </w:rPr>
        <w:t>即为</w:t>
      </w:r>
      <w:r>
        <w:rPr>
          <w:rFonts w:ascii="宋体" w:hAnsi="宋体" w:hint="eastAsia"/>
          <w:sz w:val="32"/>
          <w:szCs w:val="32"/>
        </w:rPr>
        <w:t>检察事务保障局、检察业务管理局、反贪局、诉讼监督局、公诉局、侦</w:t>
      </w:r>
      <w:r>
        <w:rPr>
          <w:rFonts w:ascii="宋体" w:hAnsi="宋体" w:hint="eastAsia"/>
          <w:sz w:val="32"/>
          <w:szCs w:val="32"/>
        </w:rPr>
        <w:lastRenderedPageBreak/>
        <w:t>查监督局；“一部”即为政治监察部；</w:t>
      </w:r>
      <w:r w:rsidRPr="001B3E16">
        <w:rPr>
          <w:rFonts w:ascii="宋体" w:hAnsi="宋体" w:hint="eastAsia"/>
          <w:sz w:val="32"/>
          <w:szCs w:val="32"/>
        </w:rPr>
        <w:t>“两室”即新兴检察室、枫木检察室。</w:t>
      </w:r>
    </w:p>
    <w:p w:rsidR="000A019E" w:rsidRPr="000A019E" w:rsidRDefault="000A019E" w:rsidP="000A019E">
      <w:pPr>
        <w:snapToGrid w:val="0"/>
        <w:spacing w:line="520" w:lineRule="exact"/>
        <w:ind w:firstLineChars="200" w:firstLine="720"/>
        <w:rPr>
          <w:rFonts w:ascii="宋体" w:hAnsi="宋体"/>
          <w:sz w:val="36"/>
          <w:szCs w:val="36"/>
        </w:rPr>
      </w:pPr>
      <w:r w:rsidRPr="000A019E">
        <w:rPr>
          <w:rFonts w:ascii="宋体" w:hAnsi="宋体" w:hint="eastAsia"/>
          <w:sz w:val="36"/>
          <w:szCs w:val="36"/>
        </w:rPr>
        <w:t>二、屯昌县人民检察院部门2016年度部门决算情况说明</w:t>
      </w:r>
    </w:p>
    <w:p w:rsidR="000A019E" w:rsidRDefault="000A019E" w:rsidP="000A019E">
      <w:pPr>
        <w:ind w:firstLineChars="196" w:firstLine="627"/>
        <w:rPr>
          <w:rFonts w:ascii="仿宋_GB2312" w:eastAsia="仿宋_GB2312" w:hAnsi="ˎ̥" w:hint="eastAsia"/>
          <w:sz w:val="32"/>
          <w:szCs w:val="32"/>
        </w:rPr>
      </w:pPr>
      <w:r w:rsidRPr="00DA6204">
        <w:rPr>
          <w:rFonts w:ascii="楷体_GB2312" w:eastAsia="楷体_GB2312" w:hAnsi="ˎ̥" w:hint="eastAsia"/>
          <w:sz w:val="32"/>
          <w:szCs w:val="32"/>
        </w:rPr>
        <w:t>（一）关于</w:t>
      </w:r>
      <w:r>
        <w:rPr>
          <w:rFonts w:ascii="楷体_GB2312" w:eastAsia="楷体_GB2312" w:hAnsi="ˎ̥" w:hint="eastAsia"/>
          <w:sz w:val="32"/>
          <w:szCs w:val="32"/>
        </w:rPr>
        <w:t>屯昌县人民检察院</w:t>
      </w:r>
      <w:r w:rsidRPr="00DA6204">
        <w:rPr>
          <w:rFonts w:ascii="楷体_GB2312" w:eastAsia="楷体_GB2312" w:hAnsi="ˎ̥" w:hint="eastAsia"/>
          <w:sz w:val="32"/>
          <w:szCs w:val="32"/>
        </w:rPr>
        <w:t>部门（单位）2016年度收入支出决算总体情况说明</w:t>
      </w:r>
      <w:r w:rsidRPr="00DA6204">
        <w:rPr>
          <w:rFonts w:ascii="楷体_GB2312" w:eastAsia="楷体_GB2312" w:hAnsi="ˎ̥" w:hint="eastAsia"/>
          <w:sz w:val="32"/>
          <w:szCs w:val="32"/>
        </w:rPr>
        <w:br/>
      </w:r>
      <w:r>
        <w:rPr>
          <w:rFonts w:ascii="楷体_GB2312" w:eastAsia="楷体_GB2312" w:hAnsi="ˎ̥" w:hint="eastAsia"/>
          <w:sz w:val="32"/>
          <w:szCs w:val="32"/>
        </w:rPr>
        <w:t xml:space="preserve">    </w:t>
      </w:r>
      <w:r>
        <w:rPr>
          <w:rFonts w:ascii="仿宋_GB2312" w:eastAsia="仿宋_GB2312" w:hAnsi="ˎ̥" w:hint="eastAsia"/>
          <w:sz w:val="32"/>
          <w:szCs w:val="32"/>
        </w:rPr>
        <w:t>屯昌县人民检察院部门（单位）2016年度部门决算收入总计1,466.78万元，与2015年度相比，增加183.86万元，增长12.53%。主要原因：一是行政运行经费增加153.23万元；二是一般行政管理事务经费增加26.47万元；三是其他检察支出经费增加10.86万元；四是社会保障和就业支出经费相对比2015年度减少。</w:t>
      </w:r>
    </w:p>
    <w:p w:rsidR="000A019E" w:rsidRPr="0095029E" w:rsidRDefault="000A019E" w:rsidP="000A019E">
      <w:pPr>
        <w:ind w:firstLineChars="196" w:firstLine="627"/>
        <w:rPr>
          <w:rFonts w:ascii="仿宋_GB2312" w:eastAsia="仿宋_GB2312" w:hAnsi="ˎ̥" w:hint="eastAsia"/>
          <w:sz w:val="32"/>
          <w:szCs w:val="32"/>
        </w:rPr>
      </w:pPr>
      <w:r>
        <w:rPr>
          <w:rFonts w:ascii="仿宋_GB2312" w:eastAsia="仿宋_GB2312" w:hAnsi="ˎ̥" w:hint="eastAsia"/>
          <w:sz w:val="32"/>
          <w:szCs w:val="32"/>
        </w:rPr>
        <w:t>支出总计1,731.74万元，与2015年度相比，增加581.74万元，增长33.59%。主要原因：一是行政运行经费增加147.5万元；二是一般行政管理事务经费增加15.74万元；三是其他检察支出经费增加434.71万元；四是社会保障和就业支出经费和医疗保障相对比2015年度减少。</w:t>
      </w:r>
    </w:p>
    <w:p w:rsidR="000A019E" w:rsidRDefault="000A019E" w:rsidP="000A019E">
      <w:pPr>
        <w:ind w:firstLineChars="196" w:firstLine="627"/>
        <w:rPr>
          <w:rFonts w:ascii="仿宋_GB2312" w:eastAsia="仿宋_GB2312" w:hAnsi="ˎ̥" w:hint="eastAsia"/>
          <w:sz w:val="32"/>
          <w:szCs w:val="32"/>
        </w:rPr>
      </w:pPr>
      <w:r w:rsidRPr="0039298B">
        <w:rPr>
          <w:rFonts w:ascii="楷体_GB2312" w:eastAsia="楷体_GB2312" w:hAnsi="ˎ̥" w:hint="eastAsia"/>
          <w:sz w:val="32"/>
          <w:szCs w:val="32"/>
        </w:rPr>
        <w:t>（二）关于屯昌县人民检察院部门（单位）2016年度收入决算情况说明</w:t>
      </w:r>
      <w:r w:rsidRPr="0039298B">
        <w:rPr>
          <w:rFonts w:ascii="楷体_GB2312" w:eastAsia="楷体_GB2312" w:hAnsi="ˎ̥" w:hint="eastAsia"/>
          <w:sz w:val="32"/>
          <w:szCs w:val="32"/>
        </w:rPr>
        <w:br/>
      </w:r>
      <w:r>
        <w:rPr>
          <w:rFonts w:ascii="仿宋_GB2312" w:eastAsia="仿宋_GB2312" w:hAnsi="ˎ̥" w:hint="eastAsia"/>
          <w:sz w:val="32"/>
          <w:szCs w:val="32"/>
        </w:rPr>
        <w:t xml:space="preserve">    本年收入合计1,466.78万元，其中：财政拨款收入1,435.80万元，占97.89%；其他收入30.98万元，占2.11%。</w:t>
      </w:r>
    </w:p>
    <w:p w:rsidR="000A019E" w:rsidRPr="0039298B" w:rsidRDefault="000A019E" w:rsidP="000A019E">
      <w:pPr>
        <w:ind w:firstLineChars="196" w:firstLine="627"/>
        <w:rPr>
          <w:rFonts w:ascii="仿宋_GB2312" w:eastAsia="仿宋_GB2312" w:hAnsi="ˎ̥" w:hint="eastAsia"/>
          <w:sz w:val="32"/>
          <w:szCs w:val="32"/>
        </w:rPr>
      </w:pPr>
      <w:r w:rsidRPr="0039298B">
        <w:rPr>
          <w:rFonts w:ascii="楷体_GB2312" w:eastAsia="楷体_GB2312" w:hAnsi="ˎ̥" w:hint="eastAsia"/>
          <w:sz w:val="32"/>
          <w:szCs w:val="32"/>
        </w:rPr>
        <w:t>（三）关于屯昌县人民检察院部门（单位）2016年度支出决算情况说明</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本年支出合计1,731.74万元，其中：基本支出817.63万元，占47.21%；项目支出914.11万元，占52.79%。</w:t>
      </w:r>
    </w:p>
    <w:p w:rsidR="000A019E" w:rsidRPr="0039298B" w:rsidRDefault="000A019E" w:rsidP="000A019E">
      <w:pPr>
        <w:ind w:firstLineChars="196" w:firstLine="627"/>
        <w:rPr>
          <w:rFonts w:ascii="仿宋_GB2312" w:eastAsia="仿宋_GB2312" w:hAnsi="ˎ̥" w:hint="eastAsia"/>
          <w:sz w:val="32"/>
          <w:szCs w:val="32"/>
        </w:rPr>
      </w:pPr>
      <w:r w:rsidRPr="0039298B">
        <w:rPr>
          <w:rFonts w:ascii="楷体_GB2312" w:eastAsia="楷体_GB2312" w:hAnsi="ˎ̥" w:hint="eastAsia"/>
          <w:sz w:val="32"/>
          <w:szCs w:val="32"/>
        </w:rPr>
        <w:t>（四）关于屯昌县人民检察院部门（单位）2016年度财政拨款收入支出决算总体情况说明</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财政拨款收入1,435.80万元，与2015年度相比，增加193.17万元，增长13.45%。主要原因：一是行政运行增加143.35万元；二是一般行政管理事务增加25.94万元；三是其他检察支出增加50.86万元；四是社会保障和就业支出中退休员由社保发放工资比2015年度减少。</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财政拨款支出1,698.09万元，与2015年度相比，增加553.48万元，增长32.59%。主要原因：一是公共安全支出增加624.64万元；二是社会保障和就业支出减少50.24万元和医疗卫生与计划生育支出减少25.6万元。</w:t>
      </w:r>
    </w:p>
    <w:p w:rsidR="000A019E" w:rsidRPr="00EC31A5" w:rsidRDefault="000A019E" w:rsidP="000A019E">
      <w:pPr>
        <w:ind w:firstLineChars="196" w:firstLine="627"/>
        <w:rPr>
          <w:rFonts w:ascii="仿宋_GB2312" w:eastAsia="仿宋_GB2312" w:hAnsi="ˎ̥" w:hint="eastAsia"/>
          <w:sz w:val="32"/>
          <w:szCs w:val="32"/>
        </w:rPr>
      </w:pPr>
      <w:r w:rsidRPr="00EC31A5">
        <w:rPr>
          <w:rFonts w:ascii="楷体_GB2312" w:eastAsia="楷体_GB2312" w:hAnsi="ˎ̥" w:hint="eastAsia"/>
          <w:sz w:val="32"/>
          <w:szCs w:val="32"/>
        </w:rPr>
        <w:t>（五）关于屯昌县人民检察院部门（单位）2016年度一般公共预算财政拨款支出决算情况说明</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 xml:space="preserve">1.一般公共预算财政拨款收入决算总体情况 </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屯昌县人民检察院部门（单位）2016年度一般公共预算财政拨款收入1,435.80万元。</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 xml:space="preserve">2.一般公共预算财政拨款支出决算总体情况 </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屯昌县人民检察院部门（单位）2016年度一般公共预算财政拨款支出1698.09万元，占本年支出合计的98.06%。</w:t>
      </w:r>
      <w:r>
        <w:rPr>
          <w:rFonts w:ascii="仿宋_GB2312" w:eastAsia="仿宋_GB2312" w:hAnsi="ˎ̥" w:hint="eastAsia"/>
          <w:sz w:val="32"/>
          <w:szCs w:val="32"/>
        </w:rPr>
        <w:lastRenderedPageBreak/>
        <w:t>与2015年度相比，财政拨款支出增加553.48万元，增长32.59%。</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3. 财政拨款支出决算结构情况</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屯昌县人民检察院部门（单位）2016年度一般公共预算财政拨款支出1698.09万元，主要用于以下方面：</w:t>
      </w:r>
      <w:r w:rsidRPr="00C762D9">
        <w:rPr>
          <w:rFonts w:ascii="仿宋_GB2312" w:eastAsia="仿宋_GB2312" w:hAnsi="ˎ̥" w:hint="eastAsia"/>
          <w:sz w:val="32"/>
          <w:szCs w:val="32"/>
        </w:rPr>
        <w:t>公共安全</w:t>
      </w:r>
      <w:r>
        <w:rPr>
          <w:rFonts w:ascii="仿宋_GB2312" w:eastAsia="仿宋_GB2312" w:hAnsi="ˎ̥" w:hint="eastAsia"/>
          <w:sz w:val="32"/>
          <w:szCs w:val="32"/>
        </w:rPr>
        <w:t>支出1,519.44万元，占89.48%；社会保障和就业支出105.31万元，占6.20%；医疗卫生与计划生育支出16.87万元，占0.99%；住房保障支出56.47万元，占3.33%。</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4.财政拨款支出决算具体情况。</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财政拨款支出年初预算为1,493.52万元，支出决算为1,698.09万元，完成年初预算的113.70%。决算数大于预算数的主要原因：一是行政运行支出的增加；二是一般行政管理事务的增加。其中：</w:t>
      </w:r>
    </w:p>
    <w:p w:rsidR="000A019E" w:rsidRPr="00C762D9"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（1）</w:t>
      </w:r>
      <w:r w:rsidRPr="00C762D9">
        <w:rPr>
          <w:rFonts w:ascii="仿宋_GB2312" w:eastAsia="仿宋_GB2312" w:hAnsi="ˎ̥" w:hint="eastAsia"/>
          <w:sz w:val="32"/>
          <w:szCs w:val="32"/>
        </w:rPr>
        <w:t>公共安全（类）检察（款）行政运行（项）。</w:t>
      </w:r>
    </w:p>
    <w:p w:rsidR="000A019E" w:rsidRDefault="000A019E" w:rsidP="000A019E">
      <w:pPr>
        <w:rPr>
          <w:rFonts w:ascii="仿宋_GB2312" w:eastAsia="仿宋_GB2312" w:hAnsi="ˎ̥" w:hint="eastAsia"/>
          <w:sz w:val="32"/>
          <w:szCs w:val="32"/>
        </w:rPr>
      </w:pPr>
      <w:r>
        <w:rPr>
          <w:rFonts w:ascii="仿宋_GB2312" w:eastAsia="仿宋_GB2312" w:hAnsi="ˎ̥" w:hint="eastAsia"/>
          <w:sz w:val="32"/>
          <w:szCs w:val="32"/>
        </w:rPr>
        <w:t>年初预算为620.18万元，支出决算为650.22万元，完成年初预算的104.84%。决算数大于预算数的主要原因：一是工资福利支出追加了支出；二是对个和家庭的补助支出的追加。</w:t>
      </w:r>
    </w:p>
    <w:p w:rsidR="000A019E" w:rsidRPr="00C762D9" w:rsidRDefault="000A019E" w:rsidP="000A019E">
      <w:pPr>
        <w:rPr>
          <w:rFonts w:ascii="仿宋_GB2312" w:eastAsia="仿宋_GB2312" w:hAnsi="ˎ̥" w:hint="eastAsia"/>
          <w:sz w:val="32"/>
          <w:szCs w:val="32"/>
        </w:rPr>
      </w:pPr>
      <w:r>
        <w:rPr>
          <w:rFonts w:ascii="仿宋_GB2312" w:eastAsia="仿宋_GB2312" w:hAnsi="ˎ̥" w:hint="eastAsia"/>
          <w:sz w:val="32"/>
          <w:szCs w:val="32"/>
        </w:rPr>
        <w:t xml:space="preserve">    （2）</w:t>
      </w:r>
      <w:r w:rsidRPr="00C762D9">
        <w:rPr>
          <w:rFonts w:ascii="仿宋_GB2312" w:eastAsia="仿宋_GB2312" w:hAnsi="ˎ̥" w:hint="eastAsia"/>
          <w:sz w:val="32"/>
          <w:szCs w:val="32"/>
        </w:rPr>
        <w:t>公共安全（类）检察（款）一般行政管理事务（项）。</w:t>
      </w:r>
    </w:p>
    <w:p w:rsidR="000A019E" w:rsidRDefault="000A019E" w:rsidP="000A019E">
      <w:pPr>
        <w:rPr>
          <w:rFonts w:ascii="仿宋_GB2312" w:eastAsia="仿宋_GB2312" w:hAnsi="ˎ̥" w:hint="eastAsia"/>
          <w:sz w:val="32"/>
          <w:szCs w:val="32"/>
        </w:rPr>
      </w:pPr>
      <w:r>
        <w:rPr>
          <w:rFonts w:ascii="仿宋_GB2312" w:eastAsia="仿宋_GB2312" w:hAnsi="ˎ̥" w:hint="eastAsia"/>
          <w:sz w:val="32"/>
          <w:szCs w:val="32"/>
        </w:rPr>
        <w:t>年初预算为620.18万元，支出决算为650.22万元，完成年初预算的104.84%。决算数大于预算数的主要原因：一是对办案经费投入增加，出差办案的次数增多。；二是上年度项</w:t>
      </w:r>
      <w:r>
        <w:rPr>
          <w:rFonts w:ascii="仿宋_GB2312" w:eastAsia="仿宋_GB2312" w:hAnsi="ˎ̥" w:hint="eastAsia"/>
          <w:sz w:val="32"/>
          <w:szCs w:val="32"/>
        </w:rPr>
        <w:lastRenderedPageBreak/>
        <w:t>目支出结转结余。</w:t>
      </w:r>
    </w:p>
    <w:p w:rsidR="000A019E" w:rsidRDefault="000A019E" w:rsidP="000A019E">
      <w:pPr>
        <w:ind w:firstLineChars="200" w:firstLine="640"/>
        <w:rPr>
          <w:rFonts w:ascii="仿宋_GB2312" w:eastAsia="仿宋_GB2312" w:hAnsi="ˎ̥" w:hint="eastAsia"/>
          <w:b/>
          <w:sz w:val="32"/>
          <w:szCs w:val="32"/>
        </w:rPr>
      </w:pPr>
      <w:r>
        <w:rPr>
          <w:rFonts w:ascii="仿宋_GB2312" w:eastAsia="仿宋_GB2312" w:hAnsi="ˎ̥" w:hint="eastAsia"/>
          <w:sz w:val="32"/>
          <w:szCs w:val="32"/>
        </w:rPr>
        <w:t>（3）</w:t>
      </w:r>
      <w:r w:rsidRPr="00C762D9">
        <w:rPr>
          <w:rFonts w:ascii="仿宋_GB2312" w:eastAsia="仿宋_GB2312" w:hAnsi="ˎ̥" w:hint="eastAsia"/>
          <w:sz w:val="32"/>
          <w:szCs w:val="32"/>
        </w:rPr>
        <w:t>公共安全（类）检察（款）其他检察支出（项）。</w:t>
      </w:r>
    </w:p>
    <w:p w:rsidR="000A019E" w:rsidRDefault="000A019E" w:rsidP="000A019E">
      <w:pPr>
        <w:rPr>
          <w:rFonts w:ascii="仿宋_GB2312" w:eastAsia="仿宋_GB2312" w:hAnsi="ˎ̥" w:hint="eastAsia"/>
          <w:sz w:val="32"/>
          <w:szCs w:val="32"/>
        </w:rPr>
      </w:pPr>
      <w:r>
        <w:rPr>
          <w:rFonts w:ascii="仿宋_GB2312" w:eastAsia="仿宋_GB2312" w:hAnsi="ˎ̥" w:hint="eastAsia"/>
          <w:sz w:val="32"/>
          <w:szCs w:val="32"/>
        </w:rPr>
        <w:t>年初预算为330.28万元，支出决算为408.18万元，完成年初预算的123.59%。决算数大于预算数的主要原因：一是办案的次数增多,办理数量增大；二是上年度的项目支出结转结余较多。</w:t>
      </w:r>
    </w:p>
    <w:p w:rsidR="000A019E" w:rsidRPr="00C762D9" w:rsidRDefault="000A019E" w:rsidP="00C762D9">
      <w:pPr>
        <w:ind w:firstLineChars="196" w:firstLine="627"/>
        <w:rPr>
          <w:rFonts w:ascii="仿宋_GB2312" w:eastAsia="仿宋_GB2312" w:hAnsi="ˎ̥" w:hint="eastAsia"/>
          <w:sz w:val="32"/>
          <w:szCs w:val="32"/>
        </w:rPr>
      </w:pPr>
      <w:r w:rsidRPr="00C762D9">
        <w:rPr>
          <w:rFonts w:ascii="楷体_GB2312" w:eastAsia="楷体_GB2312" w:hAnsi="ˎ̥" w:hint="eastAsia"/>
          <w:sz w:val="32"/>
          <w:szCs w:val="32"/>
        </w:rPr>
        <w:t>（六）关于屯昌县人民检察院部门（单位）2016年度一般公共预算财政拨款基本支出决算明细情况说明</w:t>
      </w:r>
    </w:p>
    <w:p w:rsidR="000A019E" w:rsidRDefault="000A019E" w:rsidP="000A019E">
      <w:pPr>
        <w:tabs>
          <w:tab w:val="center" w:pos="4473"/>
        </w:tabs>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财政拨款基本支出817.63万元，其中：人员经费704.26万元，主要包括：基本工资171.23万元、津贴补贴265.10万元、奖金17.09万元、社会保障缴费47.95万元、伙食补助费3.15万元、基本养老保险费33.20万元、其他工资福利支出35.34万元等。退休费71.00万元、医疗费3.53万元、住房公积金56.48万元、其他对个人和家庭的补助支出0.19万元等。公用经费108.41万元，主要包括：办公费3.75万元、印刷费0.29万元、电费2.47万元、邮电费1.36万元、物业管理费3.47万元、差旅费8.71万元、因公出国（境）费用4.84万元、维修（护）费2.37万元、培训费2.75万元、公务接待费1.52万元、专用燃料费0.34万元、劳务费29.23万元、委托业务费8.50万元、工会经费13.15万元、公务用车运行维护费3.57万元、其他商品和服务支出20.91万元。</w:t>
      </w:r>
    </w:p>
    <w:p w:rsidR="000A019E" w:rsidRPr="00BF768A" w:rsidRDefault="000A019E" w:rsidP="000A019E">
      <w:pPr>
        <w:ind w:firstLineChars="196" w:firstLine="627"/>
        <w:rPr>
          <w:rFonts w:ascii="仿宋_GB2312" w:eastAsia="仿宋_GB2312" w:hAnsi="ˎ̥" w:hint="eastAsia"/>
          <w:sz w:val="32"/>
          <w:szCs w:val="32"/>
        </w:rPr>
      </w:pPr>
      <w:r w:rsidRPr="00BF768A">
        <w:rPr>
          <w:rFonts w:ascii="楷体_GB2312" w:eastAsia="楷体_GB2312" w:hAnsi="ˎ̥" w:hint="eastAsia"/>
          <w:sz w:val="32"/>
          <w:szCs w:val="32"/>
        </w:rPr>
        <w:lastRenderedPageBreak/>
        <w:t>（七）关于屯昌县人民检察院部门（单位）2016年度一般公共预算财政拨款“三公”经费支出决算情况说明</w:t>
      </w:r>
    </w:p>
    <w:p w:rsidR="000A019E" w:rsidRPr="00BF768A" w:rsidRDefault="000A019E" w:rsidP="000A019E">
      <w:pPr>
        <w:ind w:firstLineChars="200" w:firstLine="640"/>
        <w:rPr>
          <w:rFonts w:ascii="仿宋_GB2312" w:eastAsia="仿宋_GB2312" w:hAnsi="ˎ̥" w:hint="eastAsia"/>
          <w:sz w:val="32"/>
          <w:szCs w:val="32"/>
        </w:rPr>
      </w:pPr>
      <w:r w:rsidRPr="00BF768A">
        <w:rPr>
          <w:rFonts w:ascii="仿宋_GB2312" w:eastAsia="仿宋_GB2312" w:hAnsi="ˎ̥" w:hint="eastAsia"/>
          <w:sz w:val="32"/>
          <w:szCs w:val="32"/>
        </w:rPr>
        <w:t>1. “三公”经费财政拨款支出决算总体情况说明。</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屯昌县人民检察院部门（单位）2016年度“三公”经费财政拨款支出预算为59.63万元，支出决算为45.18万元，完成预算的75.77%。其中：因公出国（境）费支出决算为4.84万元，完成预算的8.12%；公务用车购置及运行费支出决算为38.79万元，完成预算的65.05%；公务接待费支出决算为1.55万元，完成预算的2.60%。2016年度“三公”经费支出决算数小于预算数的主要原因：一是严格按照党政机关国内公务接待管理办法执行；二是厉行勤俭节约，反对铺张浪费，加强党风廉政建设，严控“三公”经费支出。</w:t>
      </w:r>
    </w:p>
    <w:p w:rsidR="000A019E" w:rsidRDefault="000A019E" w:rsidP="000A019E">
      <w:pPr>
        <w:rPr>
          <w:rFonts w:ascii="仿宋_GB2312" w:eastAsia="仿宋_GB2312" w:hAnsi="ˎ̥" w:hint="eastAsia"/>
          <w:sz w:val="32"/>
          <w:szCs w:val="32"/>
        </w:rPr>
      </w:pPr>
      <w:r>
        <w:rPr>
          <w:rFonts w:ascii="仿宋_GB2312" w:eastAsia="仿宋_GB2312" w:hAnsi="ˎ̥" w:hint="eastAsia"/>
          <w:sz w:val="32"/>
          <w:szCs w:val="32"/>
        </w:rPr>
        <w:t xml:space="preserve">    2016年度“三公”经费财政拨款支出决算数比2015年度减少0.37万元，下降0.62%，其中：因公出国（境）费支出决算增加4.84万元，增长100%；公务用车购置及运行费支出决算增加7.85万元，增长20.23%；公务接待费支出决算减少3.13万元，下降201.94%。因公出国（境）费支出决算的主要原因是2015年度县财政没有安排因公出国(境)费支出预算，当年也没人员出国。；公务用车购置及运行费支出决算增加的主要原因是2016年院里公务用车出差次数增多，对车辆保养和维修维护费比上年度增加。；公务接待费支出决算减少的主要原因是对“三公”经费的严控管理，特</w:t>
      </w:r>
      <w:r>
        <w:rPr>
          <w:rFonts w:ascii="仿宋_GB2312" w:eastAsia="仿宋_GB2312" w:hAnsi="ˎ̥" w:hint="eastAsia"/>
          <w:sz w:val="32"/>
          <w:szCs w:val="32"/>
        </w:rPr>
        <w:lastRenderedPageBreak/>
        <w:t>别是公务接待费支出的管理。</w:t>
      </w:r>
    </w:p>
    <w:p w:rsidR="000A019E" w:rsidRPr="00C762D9"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2. “三公”经费财政拨款支出决算具体情况说明。</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2016年度“三公”经费财政拨款支出决算中，因公出国（境）费支出决算4.84万元，占8.12%；公务用车购置及运行费支出决算38.79万元，占65.05%；公务接待费支出决算1.55万元，占2.60%。具体情况如下：</w:t>
      </w:r>
    </w:p>
    <w:p w:rsidR="000A019E"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（1）因公出国（境）费</w:t>
      </w:r>
      <w:r>
        <w:rPr>
          <w:rFonts w:ascii="仿宋_GB2312" w:eastAsia="仿宋_GB2312" w:hAnsi="ˎ̥" w:hint="eastAsia"/>
          <w:sz w:val="32"/>
          <w:szCs w:val="32"/>
        </w:rPr>
        <w:t>支出4.84万元。全年安排因公出国（境）团组1个，累计1人次。开支内容包括：因公出国学习考察费、办理出国签证费用、住宿费和差旅费等其他费用。</w:t>
      </w:r>
    </w:p>
    <w:p w:rsidR="000A019E"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（2）公务用车购置及运行费支出</w:t>
      </w:r>
      <w:r>
        <w:rPr>
          <w:rFonts w:ascii="仿宋_GB2312" w:eastAsia="仿宋_GB2312" w:hAnsi="ˎ̥" w:hint="eastAsia"/>
          <w:sz w:val="32"/>
          <w:szCs w:val="32"/>
        </w:rPr>
        <w:t>38.79万元。其中：</w:t>
      </w:r>
      <w:r w:rsidRPr="00C762D9">
        <w:rPr>
          <w:rFonts w:ascii="仿宋_GB2312" w:eastAsia="仿宋_GB2312" w:hAnsi="ˎ̥" w:hint="eastAsia"/>
          <w:sz w:val="32"/>
          <w:szCs w:val="32"/>
        </w:rPr>
        <w:t>公务用车购置支出</w:t>
      </w:r>
      <w:r>
        <w:rPr>
          <w:rFonts w:ascii="仿宋_GB2312" w:eastAsia="仿宋_GB2312" w:hAnsi="ˎ̥" w:hint="eastAsia"/>
          <w:sz w:val="32"/>
          <w:szCs w:val="32"/>
        </w:rPr>
        <w:t>0.00万元，全年购置公务用车0辆，年末公务用车保有量22辆。</w:t>
      </w:r>
      <w:r w:rsidRPr="00C762D9">
        <w:rPr>
          <w:rFonts w:ascii="仿宋_GB2312" w:eastAsia="仿宋_GB2312" w:hAnsi="ˎ̥" w:hint="eastAsia"/>
          <w:sz w:val="32"/>
          <w:szCs w:val="32"/>
        </w:rPr>
        <w:t>公务用车运行</w:t>
      </w:r>
      <w:r>
        <w:rPr>
          <w:rFonts w:ascii="仿宋_GB2312" w:eastAsia="仿宋_GB2312" w:hAnsi="ˎ̥" w:hint="eastAsia"/>
          <w:sz w:val="32"/>
          <w:szCs w:val="32"/>
        </w:rPr>
        <w:t>支出38.79万元，主要用于车辆燃料费、车辆的保险费、车辆年检环检费和车辆维修维护费等费用。</w:t>
      </w:r>
    </w:p>
    <w:p w:rsidR="000A019E"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（3）公务接待费支出</w:t>
      </w:r>
      <w:r>
        <w:rPr>
          <w:rFonts w:ascii="仿宋_GB2312" w:eastAsia="仿宋_GB2312" w:hAnsi="ˎ̥" w:hint="eastAsia"/>
          <w:sz w:val="32"/>
          <w:szCs w:val="32"/>
        </w:rPr>
        <w:t>1.55万元，全年国内公务接待37批次；国内公务接待169人次。，主要用于接待有关工作单位到我院指导工作方面的用餐接待支出。</w:t>
      </w:r>
    </w:p>
    <w:p w:rsidR="000A019E" w:rsidRPr="00C762D9" w:rsidRDefault="000A019E" w:rsidP="000A019E">
      <w:pPr>
        <w:ind w:firstLineChars="200" w:firstLine="640"/>
        <w:rPr>
          <w:rFonts w:ascii="楷体_GB2312" w:eastAsia="楷体_GB2312" w:hAnsi="ˎ̥" w:hint="eastAsia"/>
          <w:sz w:val="32"/>
          <w:szCs w:val="32"/>
        </w:rPr>
      </w:pPr>
      <w:r w:rsidRPr="00C762D9">
        <w:rPr>
          <w:rFonts w:ascii="楷体_GB2312" w:eastAsia="楷体_GB2312" w:hAnsi="ˎ̥" w:hint="eastAsia"/>
          <w:sz w:val="32"/>
          <w:szCs w:val="32"/>
        </w:rPr>
        <w:t>（八）屯昌县人民检察院部门（单位）2016年度预算绩效情况说明</w:t>
      </w:r>
    </w:p>
    <w:p w:rsidR="000A019E" w:rsidRPr="00F45ABD" w:rsidRDefault="000A019E" w:rsidP="000A019E">
      <w:pPr>
        <w:spacing w:line="578" w:lineRule="exact"/>
        <w:ind w:firstLineChars="200" w:firstLine="640"/>
        <w:rPr>
          <w:rFonts w:ascii="仿宋_GB2312" w:eastAsia="仿宋_GB2312" w:hint="eastAsia"/>
          <w:sz w:val="32"/>
          <w:szCs w:val="32"/>
        </w:rPr>
      </w:pPr>
      <w:r w:rsidRPr="00C762D9">
        <w:rPr>
          <w:rFonts w:ascii="仿宋_GB2312" w:eastAsia="仿宋_GB2312" w:hint="eastAsia"/>
          <w:sz w:val="32"/>
          <w:szCs w:val="32"/>
        </w:rPr>
        <w:t>绩效管理工作开展情况。</w:t>
      </w:r>
      <w:r w:rsidRPr="00F45ABD">
        <w:rPr>
          <w:rFonts w:ascii="仿宋_GB2312" w:eastAsia="仿宋_GB2312" w:hint="eastAsia"/>
          <w:sz w:val="32"/>
          <w:szCs w:val="32"/>
        </w:rPr>
        <w:t>根据财政预算管理要求，我部门（单位）组织对2016年度一般公共预算项目支出全面开</w:t>
      </w:r>
      <w:r w:rsidRPr="00F45ABD">
        <w:rPr>
          <w:rFonts w:ascii="仿宋_GB2312" w:eastAsia="仿宋_GB2312" w:hint="eastAsia"/>
          <w:sz w:val="32"/>
          <w:szCs w:val="32"/>
        </w:rPr>
        <w:lastRenderedPageBreak/>
        <w:t>展绩效自评。其中，</w:t>
      </w:r>
      <w:proofErr w:type="gramStart"/>
      <w:r w:rsidRPr="00F45ABD">
        <w:rPr>
          <w:rFonts w:ascii="仿宋_GB2312" w:eastAsia="仿宋_GB2312" w:hint="eastAsia"/>
          <w:sz w:val="32"/>
          <w:szCs w:val="32"/>
        </w:rPr>
        <w:t>一级项目</w:t>
      </w:r>
      <w:proofErr w:type="gramEnd"/>
      <w:r>
        <w:rPr>
          <w:rFonts w:ascii="仿宋_GB2312" w:eastAsia="仿宋_GB2312" w:hint="eastAsia"/>
          <w:sz w:val="32"/>
          <w:szCs w:val="32"/>
        </w:rPr>
        <w:t>1</w:t>
      </w:r>
      <w:r w:rsidRPr="00F45ABD">
        <w:rPr>
          <w:rFonts w:ascii="仿宋_GB2312" w:eastAsia="仿宋_GB2312" w:hint="eastAsia"/>
          <w:sz w:val="32"/>
          <w:szCs w:val="32"/>
        </w:rPr>
        <w:t>个，二级项目</w:t>
      </w:r>
      <w:r>
        <w:rPr>
          <w:rFonts w:ascii="仿宋_GB2312" w:eastAsia="仿宋_GB2312" w:hint="eastAsia"/>
          <w:sz w:val="32"/>
          <w:szCs w:val="32"/>
        </w:rPr>
        <w:t>2</w:t>
      </w:r>
      <w:r w:rsidRPr="00F45ABD">
        <w:rPr>
          <w:rFonts w:ascii="仿宋_GB2312" w:eastAsia="仿宋_GB2312" w:hint="eastAsia"/>
          <w:sz w:val="32"/>
          <w:szCs w:val="32"/>
        </w:rPr>
        <w:t>个，共涉及资金</w:t>
      </w:r>
      <w:r>
        <w:rPr>
          <w:rFonts w:ascii="仿宋_GB2312" w:eastAsia="仿宋_GB2312" w:hint="eastAsia"/>
          <w:sz w:val="32"/>
          <w:szCs w:val="32"/>
        </w:rPr>
        <w:t>41</w:t>
      </w:r>
      <w:r w:rsidRPr="00F45ABD">
        <w:rPr>
          <w:rFonts w:ascii="仿宋_GB2312" w:eastAsia="仿宋_GB2312" w:hint="eastAsia"/>
          <w:sz w:val="32"/>
          <w:szCs w:val="32"/>
        </w:rPr>
        <w:t>万元，自评覆盖率达到</w:t>
      </w:r>
      <w:r>
        <w:rPr>
          <w:rFonts w:ascii="仿宋_GB2312" w:eastAsia="仿宋_GB2312" w:hint="eastAsia"/>
          <w:sz w:val="32"/>
          <w:szCs w:val="32"/>
        </w:rPr>
        <w:t>98</w:t>
      </w:r>
      <w:r w:rsidRPr="00F45ABD">
        <w:rPr>
          <w:rFonts w:ascii="仿宋_GB2312" w:eastAsia="仿宋_GB2312" w:hint="eastAsia"/>
          <w:sz w:val="32"/>
          <w:szCs w:val="32"/>
        </w:rPr>
        <w:t>%。</w:t>
      </w:r>
    </w:p>
    <w:p w:rsidR="000A019E" w:rsidRPr="00C762D9" w:rsidRDefault="000A019E" w:rsidP="000A019E">
      <w:pPr>
        <w:ind w:firstLineChars="200" w:firstLine="640"/>
        <w:rPr>
          <w:rFonts w:ascii="楷体_GB2312" w:eastAsia="楷体_GB2312" w:hAnsi="ˎ̥" w:hint="eastAsia"/>
          <w:sz w:val="32"/>
          <w:szCs w:val="32"/>
        </w:rPr>
      </w:pPr>
      <w:r w:rsidRPr="00C762D9">
        <w:rPr>
          <w:rFonts w:ascii="楷体_GB2312" w:eastAsia="楷体_GB2312" w:hAnsi="ˎ̥" w:hint="eastAsia"/>
          <w:sz w:val="32"/>
          <w:szCs w:val="32"/>
        </w:rPr>
        <w:t>（九）其他重要事项的情况说明</w:t>
      </w:r>
    </w:p>
    <w:p w:rsidR="000A019E" w:rsidRPr="00C762D9"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1.机关运行经费支出情况。</w:t>
      </w:r>
    </w:p>
    <w:p w:rsidR="000A019E"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2016年度屯昌县人民检察院部门（单位）</w:t>
      </w:r>
      <w:r w:rsidRPr="006F7AA5">
        <w:rPr>
          <w:rFonts w:ascii="仿宋_GB2312" w:eastAsia="仿宋_GB2312" w:hAnsi="ˎ̥" w:hint="eastAsia"/>
          <w:sz w:val="32"/>
          <w:szCs w:val="32"/>
        </w:rPr>
        <w:t>机关运行经费</w:t>
      </w:r>
      <w:r>
        <w:rPr>
          <w:rFonts w:ascii="仿宋_GB2312" w:eastAsia="仿宋_GB2312" w:hAnsi="ˎ̥" w:hint="eastAsia"/>
          <w:sz w:val="32"/>
          <w:szCs w:val="32"/>
        </w:rPr>
        <w:t>112.75</w:t>
      </w:r>
      <w:r w:rsidRPr="006F7AA5">
        <w:rPr>
          <w:rFonts w:ascii="仿宋_GB2312" w:eastAsia="仿宋_GB2312" w:hAnsi="ˎ̥" w:hint="eastAsia"/>
          <w:sz w:val="32"/>
          <w:szCs w:val="32"/>
        </w:rPr>
        <w:t>万元（为部门决算中行政单位和</w:t>
      </w:r>
      <w:proofErr w:type="gramStart"/>
      <w:r w:rsidRPr="006F7AA5">
        <w:rPr>
          <w:rFonts w:ascii="仿宋_GB2312" w:eastAsia="仿宋_GB2312" w:hAnsi="ˎ̥" w:hint="eastAsia"/>
          <w:sz w:val="32"/>
          <w:szCs w:val="32"/>
        </w:rPr>
        <w:t>参公</w:t>
      </w:r>
      <w:proofErr w:type="gramEnd"/>
      <w:r w:rsidRPr="006F7AA5">
        <w:rPr>
          <w:rFonts w:ascii="仿宋_GB2312" w:eastAsia="仿宋_GB2312" w:hAnsi="ˎ̥" w:hint="eastAsia"/>
          <w:sz w:val="32"/>
          <w:szCs w:val="32"/>
        </w:rPr>
        <w:t>事业单位使用一般公共预算财政拨款安排的基本支出中的日常公用经费支出），比2015年增加</w:t>
      </w:r>
      <w:r>
        <w:rPr>
          <w:rFonts w:ascii="仿宋_GB2312" w:eastAsia="仿宋_GB2312" w:hAnsi="ˎ̥" w:hint="eastAsia"/>
          <w:sz w:val="32"/>
          <w:szCs w:val="32"/>
        </w:rPr>
        <w:t>81.10</w:t>
      </w:r>
      <w:r w:rsidRPr="006F7AA5">
        <w:rPr>
          <w:rFonts w:ascii="仿宋_GB2312" w:eastAsia="仿宋_GB2312" w:hAnsi="ˎ̥" w:hint="eastAsia"/>
          <w:sz w:val="32"/>
          <w:szCs w:val="32"/>
        </w:rPr>
        <w:t>万元，增长</w:t>
      </w:r>
      <w:r>
        <w:rPr>
          <w:rFonts w:ascii="仿宋_GB2312" w:eastAsia="仿宋_GB2312" w:hAnsi="ˎ̥" w:hint="eastAsia"/>
          <w:sz w:val="32"/>
          <w:szCs w:val="32"/>
        </w:rPr>
        <w:t>71.93</w:t>
      </w:r>
      <w:r w:rsidRPr="006F7AA5">
        <w:rPr>
          <w:rFonts w:ascii="仿宋_GB2312" w:eastAsia="仿宋_GB2312" w:hAnsi="ˎ̥" w:hint="eastAsia"/>
          <w:sz w:val="32"/>
          <w:szCs w:val="32"/>
        </w:rPr>
        <w:t>%。主要原因是：</w:t>
      </w:r>
      <w:r>
        <w:rPr>
          <w:rFonts w:ascii="仿宋_GB2312" w:eastAsia="仿宋_GB2312" w:hAnsi="ˎ̥" w:hint="eastAsia"/>
          <w:sz w:val="32"/>
          <w:szCs w:val="32"/>
        </w:rPr>
        <w:t>从2016年起县级院上划省级预算后，基本预算基数比例有所提升，因此在机关运行经费中的日常公用经费也相对增加</w:t>
      </w:r>
      <w:r w:rsidRPr="006F7AA5">
        <w:rPr>
          <w:rFonts w:ascii="仿宋_GB2312" w:eastAsia="仿宋_GB2312" w:hAnsi="ˎ̥" w:hint="eastAsia"/>
          <w:sz w:val="32"/>
          <w:szCs w:val="32"/>
        </w:rPr>
        <w:t>。</w:t>
      </w:r>
    </w:p>
    <w:p w:rsidR="000A019E" w:rsidRPr="00C762D9"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2.政府采购支出情况。</w:t>
      </w:r>
    </w:p>
    <w:p w:rsidR="000A019E" w:rsidRPr="00F45ABD" w:rsidRDefault="000A019E" w:rsidP="000A019E">
      <w:pPr>
        <w:ind w:firstLineChars="200" w:firstLine="640"/>
        <w:rPr>
          <w:rFonts w:ascii="仿宋_GB2312" w:eastAsia="仿宋_GB2312" w:hAnsi="ˎ̥" w:hint="eastAsia"/>
          <w:sz w:val="32"/>
          <w:szCs w:val="32"/>
        </w:rPr>
      </w:pPr>
      <w:r>
        <w:rPr>
          <w:rFonts w:ascii="仿宋_GB2312" w:eastAsia="仿宋_GB2312" w:hAnsi="ˎ̥" w:hint="eastAsia"/>
          <w:sz w:val="32"/>
          <w:szCs w:val="32"/>
        </w:rPr>
        <w:t>2016年度屯昌县人民检察院部门（单位）</w:t>
      </w:r>
      <w:r w:rsidRPr="00F45ABD">
        <w:rPr>
          <w:rFonts w:ascii="仿宋_GB2312" w:eastAsia="仿宋_GB2312" w:hAnsi="ˎ̥" w:hint="eastAsia"/>
          <w:sz w:val="32"/>
          <w:szCs w:val="32"/>
        </w:rPr>
        <w:t>政府采购支出总额</w:t>
      </w:r>
      <w:r>
        <w:rPr>
          <w:rFonts w:ascii="仿宋_GB2312" w:eastAsia="仿宋_GB2312" w:hAnsi="ˎ̥" w:hint="eastAsia"/>
          <w:sz w:val="32"/>
          <w:szCs w:val="32"/>
        </w:rPr>
        <w:t>385.47</w:t>
      </w:r>
      <w:r w:rsidRPr="00F45ABD">
        <w:rPr>
          <w:rFonts w:ascii="仿宋_GB2312" w:eastAsia="仿宋_GB2312" w:hAnsi="ˎ̥" w:hint="eastAsia"/>
          <w:sz w:val="32"/>
          <w:szCs w:val="32"/>
        </w:rPr>
        <w:t>万元，其中：政府采购货物支出</w:t>
      </w:r>
      <w:r>
        <w:rPr>
          <w:rFonts w:ascii="仿宋_GB2312" w:eastAsia="仿宋_GB2312" w:hAnsi="ˎ̥" w:hint="eastAsia"/>
          <w:sz w:val="32"/>
          <w:szCs w:val="32"/>
        </w:rPr>
        <w:t>385.47万元，</w:t>
      </w:r>
      <w:r w:rsidRPr="00F45ABD">
        <w:rPr>
          <w:rFonts w:ascii="仿宋_GB2312" w:eastAsia="仿宋_GB2312" w:hAnsi="ˎ̥" w:hint="eastAsia"/>
          <w:sz w:val="32"/>
          <w:szCs w:val="32"/>
        </w:rPr>
        <w:t>占政府采购支出总额的</w:t>
      </w:r>
      <w:r>
        <w:rPr>
          <w:rFonts w:ascii="仿宋_GB2312" w:eastAsia="仿宋_GB2312" w:hAnsi="ˎ̥" w:hint="eastAsia"/>
          <w:sz w:val="32"/>
          <w:szCs w:val="32"/>
        </w:rPr>
        <w:t>100</w:t>
      </w:r>
      <w:r w:rsidRPr="00F45ABD">
        <w:rPr>
          <w:rFonts w:ascii="仿宋_GB2312" w:eastAsia="仿宋_GB2312" w:hAnsi="ˎ̥" w:hint="eastAsia"/>
          <w:sz w:val="32"/>
          <w:szCs w:val="32"/>
        </w:rPr>
        <w:t>%。</w:t>
      </w:r>
    </w:p>
    <w:p w:rsidR="000A019E" w:rsidRPr="00C762D9" w:rsidRDefault="000A019E" w:rsidP="000A019E">
      <w:pPr>
        <w:ind w:firstLineChars="200" w:firstLine="640"/>
        <w:rPr>
          <w:rFonts w:ascii="仿宋_GB2312" w:eastAsia="仿宋_GB2312" w:hAnsi="ˎ̥" w:hint="eastAsia"/>
          <w:sz w:val="32"/>
          <w:szCs w:val="32"/>
        </w:rPr>
      </w:pPr>
      <w:r w:rsidRPr="00C762D9">
        <w:rPr>
          <w:rFonts w:ascii="仿宋_GB2312" w:eastAsia="仿宋_GB2312" w:hAnsi="ˎ̥" w:hint="eastAsia"/>
          <w:sz w:val="32"/>
          <w:szCs w:val="32"/>
        </w:rPr>
        <w:t>3.国有资产占用情况。</w:t>
      </w:r>
    </w:p>
    <w:p w:rsidR="000A019E" w:rsidRDefault="000A019E" w:rsidP="000A019E">
      <w:pPr>
        <w:spacing w:line="578" w:lineRule="exact"/>
        <w:ind w:firstLineChars="200" w:firstLine="640"/>
        <w:rPr>
          <w:rFonts w:hint="eastAsia"/>
          <w:szCs w:val="32"/>
        </w:rPr>
      </w:pPr>
      <w:r w:rsidRPr="00F45ABD">
        <w:rPr>
          <w:rFonts w:ascii="仿宋_GB2312" w:eastAsia="仿宋_GB2312" w:hAnsi="ˎ̥" w:hint="eastAsia"/>
          <w:sz w:val="32"/>
          <w:szCs w:val="32"/>
        </w:rPr>
        <w:t>截至</w:t>
      </w:r>
      <w:smartTag w:uri="urn:schemas-microsoft-com:office:smarttags" w:element="chsdate">
        <w:smartTagPr>
          <w:attr w:name="Year" w:val="2016"/>
          <w:attr w:name="Month" w:val="12"/>
          <w:attr w:name="Day" w:val="31"/>
          <w:attr w:name="IsLunarDate" w:val="False"/>
          <w:attr w:name="IsROCDate" w:val="False"/>
        </w:smartTagPr>
        <w:r w:rsidRPr="00F45ABD">
          <w:rPr>
            <w:rFonts w:ascii="仿宋_GB2312" w:eastAsia="仿宋_GB2312" w:hAnsi="ˎ̥" w:hint="eastAsia"/>
            <w:sz w:val="32"/>
            <w:szCs w:val="32"/>
          </w:rPr>
          <w:t>2016年12月31日</w:t>
        </w:r>
      </w:smartTag>
      <w:r w:rsidRPr="00F45ABD">
        <w:rPr>
          <w:rFonts w:ascii="仿宋_GB2312" w:eastAsia="仿宋_GB2312" w:hAnsi="ˎ̥" w:hint="eastAsia"/>
          <w:sz w:val="32"/>
          <w:szCs w:val="32"/>
        </w:rPr>
        <w:t>，本部门共有车辆</w:t>
      </w:r>
      <w:r>
        <w:rPr>
          <w:rFonts w:ascii="仿宋_GB2312" w:eastAsia="仿宋_GB2312" w:hAnsi="ˎ̥" w:hint="eastAsia"/>
          <w:sz w:val="32"/>
          <w:szCs w:val="32"/>
        </w:rPr>
        <w:t>22</w:t>
      </w:r>
      <w:r w:rsidRPr="00F45ABD">
        <w:rPr>
          <w:rFonts w:ascii="仿宋_GB2312" w:eastAsia="仿宋_GB2312" w:hAnsi="ˎ̥" w:hint="eastAsia"/>
          <w:sz w:val="32"/>
          <w:szCs w:val="32"/>
        </w:rPr>
        <w:t>辆，其中，部级领导干部用车</w:t>
      </w:r>
      <w:r>
        <w:rPr>
          <w:rFonts w:ascii="仿宋_GB2312" w:eastAsia="仿宋_GB2312" w:hAnsi="ˎ̥" w:hint="eastAsia"/>
          <w:sz w:val="32"/>
          <w:szCs w:val="32"/>
        </w:rPr>
        <w:t>0</w:t>
      </w:r>
      <w:r w:rsidRPr="00F45ABD">
        <w:rPr>
          <w:rFonts w:ascii="仿宋_GB2312" w:eastAsia="仿宋_GB2312" w:hAnsi="ˎ̥" w:hint="eastAsia"/>
          <w:sz w:val="32"/>
          <w:szCs w:val="32"/>
        </w:rPr>
        <w:t>辆、一般公务用车</w:t>
      </w:r>
      <w:r>
        <w:rPr>
          <w:rFonts w:ascii="仿宋_GB2312" w:eastAsia="仿宋_GB2312" w:hAnsi="ˎ̥" w:hint="eastAsia"/>
          <w:sz w:val="32"/>
          <w:szCs w:val="32"/>
        </w:rPr>
        <w:t>1</w:t>
      </w:r>
      <w:r w:rsidRPr="00F45ABD">
        <w:rPr>
          <w:rFonts w:ascii="仿宋_GB2312" w:eastAsia="仿宋_GB2312" w:hAnsi="ˎ̥" w:hint="eastAsia"/>
          <w:sz w:val="32"/>
          <w:szCs w:val="32"/>
        </w:rPr>
        <w:t>辆、一般执法执勤用车</w:t>
      </w:r>
      <w:r>
        <w:rPr>
          <w:rFonts w:ascii="仿宋_GB2312" w:eastAsia="仿宋_GB2312" w:hAnsi="ˎ̥" w:hint="eastAsia"/>
          <w:sz w:val="32"/>
          <w:szCs w:val="32"/>
        </w:rPr>
        <w:t>8</w:t>
      </w:r>
      <w:r w:rsidRPr="00F45ABD">
        <w:rPr>
          <w:rFonts w:ascii="仿宋_GB2312" w:eastAsia="仿宋_GB2312" w:hAnsi="ˎ̥" w:hint="eastAsia"/>
          <w:sz w:val="32"/>
          <w:szCs w:val="32"/>
        </w:rPr>
        <w:t>辆、特种专业技术用车</w:t>
      </w:r>
      <w:r>
        <w:rPr>
          <w:rFonts w:ascii="仿宋_GB2312" w:eastAsia="仿宋_GB2312" w:hAnsi="ˎ̥" w:hint="eastAsia"/>
          <w:sz w:val="32"/>
          <w:szCs w:val="32"/>
        </w:rPr>
        <w:t>0</w:t>
      </w:r>
      <w:r w:rsidRPr="00F45ABD">
        <w:rPr>
          <w:rFonts w:ascii="仿宋_GB2312" w:eastAsia="仿宋_GB2312" w:hAnsi="ˎ̥" w:hint="eastAsia"/>
          <w:sz w:val="32"/>
          <w:szCs w:val="32"/>
        </w:rPr>
        <w:t>辆、其他用车</w:t>
      </w:r>
      <w:r>
        <w:rPr>
          <w:rFonts w:ascii="仿宋_GB2312" w:eastAsia="仿宋_GB2312" w:hAnsi="ˎ̥" w:hint="eastAsia"/>
          <w:sz w:val="32"/>
          <w:szCs w:val="32"/>
        </w:rPr>
        <w:t>0辆，</w:t>
      </w:r>
      <w:r w:rsidRPr="00F45ABD">
        <w:rPr>
          <w:rFonts w:ascii="仿宋_GB2312" w:eastAsia="仿宋_GB2312" w:hAnsi="ˎ̥" w:hint="eastAsia"/>
          <w:sz w:val="32"/>
          <w:szCs w:val="32"/>
        </w:rPr>
        <w:t>单位价值50万元以上通用设备</w:t>
      </w:r>
      <w:r>
        <w:rPr>
          <w:rFonts w:ascii="仿宋_GB2312" w:eastAsia="仿宋_GB2312" w:hAnsi="ˎ̥" w:hint="eastAsia"/>
          <w:sz w:val="32"/>
          <w:szCs w:val="32"/>
        </w:rPr>
        <w:t>0</w:t>
      </w:r>
      <w:r w:rsidRPr="00F45ABD">
        <w:rPr>
          <w:rFonts w:ascii="仿宋_GB2312" w:eastAsia="仿宋_GB2312" w:hAnsi="ˎ̥" w:hint="eastAsia"/>
          <w:sz w:val="32"/>
          <w:szCs w:val="32"/>
        </w:rPr>
        <w:t>台（套），单价100万元以上专用设备</w:t>
      </w:r>
      <w:r>
        <w:rPr>
          <w:rFonts w:ascii="仿宋_GB2312" w:eastAsia="仿宋_GB2312" w:hAnsi="ˎ̥" w:hint="eastAsia"/>
          <w:sz w:val="32"/>
          <w:szCs w:val="32"/>
        </w:rPr>
        <w:t>0</w:t>
      </w:r>
      <w:r w:rsidRPr="00F45ABD">
        <w:rPr>
          <w:rFonts w:ascii="仿宋_GB2312" w:eastAsia="仿宋_GB2312" w:hAnsi="ˎ̥" w:hint="eastAsia"/>
          <w:sz w:val="32"/>
          <w:szCs w:val="32"/>
        </w:rPr>
        <w:t>台（套）。</w:t>
      </w:r>
    </w:p>
    <w:p w:rsidR="00582273" w:rsidRDefault="00C762D9" w:rsidP="00C762D9">
      <w:pPr>
        <w:ind w:firstLineChars="200" w:firstLine="720"/>
        <w:jc w:val="left"/>
        <w:rPr>
          <w:rFonts w:hint="eastAsia"/>
          <w:sz w:val="36"/>
          <w:szCs w:val="36"/>
        </w:rPr>
      </w:pPr>
      <w:r>
        <w:rPr>
          <w:rFonts w:hint="eastAsia"/>
          <w:sz w:val="36"/>
          <w:szCs w:val="36"/>
        </w:rPr>
        <w:t>三、名词解释</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（一）财政拨款收入：指本级财政当年拨付的资金。</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（二）事业收入：指事业单位开展专业业务活动及辅助活动取得的收入。</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（三）经营收入：指事业单位在专业业务活动及其辅助活动之外开展非独立核算经营活动取得的收入。</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（四）其他收入：指除上述“财政拨款收入”“事业收入”“经营收入”等以外的收入。</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（六）年初结转和结余：指以前年度尚未完成、结转到本年按有关规定继续使用的资金。</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（九）基本支出：指为保障机构正常运转、完成日常工作任务而发生的人员支出和公用支出。</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（十）项目支出：指在基本支出之外为完成特定行政任务和事业发展目标所发生的支出。</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（十一）经营支出：指事业单位在专业业务活动及其辅助活动之外开展非独立核算经营活动发生的支出。</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（十二）“三公”经费：纳入本级财政预决算管理的“三公”经费，是指本级部门用一般公共预算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拨款安排的因公出国（境）费、公务用车购置及运行费和公务接待费。其中，因公出国（境）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购置税）及租用费、燃料费、维修费、过路过桥费、保险费、安全奖励费用等支出；公务接待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单位按规定开支的各类公务接待（含外宾接待）支出。</w:t>
      </w:r>
    </w:p>
    <w:p w:rsidR="00C762D9" w:rsidRDefault="00C762D9" w:rsidP="00C762D9">
      <w:pPr>
        <w:ind w:firstLineChars="200" w:firstLine="640"/>
        <w:rPr>
          <w:rFonts w:ascii="仿宋_GB2312" w:eastAsia="仿宋_GB2312" w:hAnsi="ˎ̥" w:hint="eastAsia"/>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762D9" w:rsidRDefault="00C762D9" w:rsidP="00C762D9">
      <w:pPr>
        <w:ind w:firstLineChars="200" w:firstLine="720"/>
        <w:jc w:val="left"/>
        <w:rPr>
          <w:rFonts w:hint="eastAsia"/>
          <w:sz w:val="36"/>
          <w:szCs w:val="36"/>
        </w:rPr>
      </w:pPr>
      <w:r w:rsidRPr="00C762D9">
        <w:rPr>
          <w:rFonts w:hint="eastAsia"/>
          <w:sz w:val="36"/>
          <w:szCs w:val="36"/>
        </w:rPr>
        <w:t>四、屯昌县人民检察院部门</w:t>
      </w:r>
      <w:r w:rsidRPr="00C762D9">
        <w:rPr>
          <w:rFonts w:hint="eastAsia"/>
          <w:sz w:val="36"/>
          <w:szCs w:val="36"/>
        </w:rPr>
        <w:t>2016</w:t>
      </w:r>
      <w:r w:rsidR="006E73C9">
        <w:rPr>
          <w:rFonts w:hint="eastAsia"/>
          <w:sz w:val="36"/>
          <w:szCs w:val="36"/>
        </w:rPr>
        <w:t>年度部门决算表</w:t>
      </w:r>
    </w:p>
    <w:p w:rsidR="006E73C9" w:rsidRPr="006E73C9" w:rsidRDefault="006E73C9" w:rsidP="006E73C9">
      <w:pPr>
        <w:ind w:firstLineChars="200" w:firstLine="640"/>
        <w:jc w:val="left"/>
        <w:rPr>
          <w:rFonts w:ascii="仿宋" w:eastAsia="仿宋" w:hAnsi="仿宋" w:hint="eastAsia"/>
          <w:sz w:val="32"/>
          <w:szCs w:val="32"/>
        </w:rPr>
      </w:pPr>
      <w:r>
        <w:rPr>
          <w:rFonts w:hint="eastAsia"/>
          <w:sz w:val="32"/>
          <w:szCs w:val="32"/>
        </w:rPr>
        <w:t>1</w:t>
      </w:r>
      <w:r>
        <w:rPr>
          <w:rFonts w:hint="eastAsia"/>
          <w:sz w:val="32"/>
          <w:szCs w:val="32"/>
        </w:rPr>
        <w:t>、</w:t>
      </w:r>
      <w:r w:rsidRPr="00384A5C">
        <w:rPr>
          <w:rFonts w:asciiTheme="minorEastAsia" w:hAnsiTheme="minorEastAsia" w:hint="eastAsia"/>
          <w:sz w:val="32"/>
          <w:szCs w:val="32"/>
        </w:rPr>
        <w:t>收入支出决算总表</w:t>
      </w:r>
      <w:r w:rsidR="00881124">
        <w:rPr>
          <w:rFonts w:asciiTheme="minorEastAsia" w:hAnsiTheme="minorEastAsia" w:hint="eastAsia"/>
          <w:sz w:val="32"/>
          <w:szCs w:val="32"/>
        </w:rPr>
        <w:t>（附件2公开01表）</w:t>
      </w:r>
    </w:p>
    <w:p w:rsidR="006E73C9" w:rsidRDefault="00881124" w:rsidP="006E73C9">
      <w:pPr>
        <w:ind w:firstLineChars="200" w:firstLine="640"/>
        <w:jc w:val="left"/>
        <w:rPr>
          <w:rFonts w:hint="eastAsia"/>
          <w:sz w:val="32"/>
          <w:szCs w:val="32"/>
        </w:rPr>
      </w:pPr>
      <w:r>
        <w:rPr>
          <w:rFonts w:hint="eastAsia"/>
          <w:sz w:val="32"/>
          <w:szCs w:val="32"/>
        </w:rPr>
        <w:t>2</w:t>
      </w:r>
      <w:r>
        <w:rPr>
          <w:rFonts w:hint="eastAsia"/>
          <w:sz w:val="32"/>
          <w:szCs w:val="32"/>
        </w:rPr>
        <w:t>、收入决算表（附件</w:t>
      </w:r>
      <w:r>
        <w:rPr>
          <w:rFonts w:hint="eastAsia"/>
          <w:sz w:val="32"/>
          <w:szCs w:val="32"/>
        </w:rPr>
        <w:t>2</w:t>
      </w:r>
      <w:r>
        <w:rPr>
          <w:rFonts w:hint="eastAsia"/>
          <w:sz w:val="32"/>
          <w:szCs w:val="32"/>
        </w:rPr>
        <w:t>公开</w:t>
      </w:r>
      <w:r>
        <w:rPr>
          <w:rFonts w:hint="eastAsia"/>
          <w:sz w:val="32"/>
          <w:szCs w:val="32"/>
        </w:rPr>
        <w:t>02</w:t>
      </w:r>
      <w:r>
        <w:rPr>
          <w:rFonts w:hint="eastAsia"/>
          <w:sz w:val="32"/>
          <w:szCs w:val="32"/>
        </w:rPr>
        <w:t>表）</w:t>
      </w:r>
    </w:p>
    <w:p w:rsidR="00881124" w:rsidRDefault="00881124" w:rsidP="006E73C9">
      <w:pPr>
        <w:ind w:firstLineChars="200" w:firstLine="640"/>
        <w:jc w:val="left"/>
        <w:rPr>
          <w:rFonts w:hint="eastAsia"/>
          <w:sz w:val="32"/>
          <w:szCs w:val="32"/>
        </w:rPr>
      </w:pPr>
      <w:r>
        <w:rPr>
          <w:rFonts w:hint="eastAsia"/>
          <w:sz w:val="32"/>
          <w:szCs w:val="32"/>
        </w:rPr>
        <w:lastRenderedPageBreak/>
        <w:t>3</w:t>
      </w:r>
      <w:r>
        <w:rPr>
          <w:rFonts w:hint="eastAsia"/>
          <w:sz w:val="32"/>
          <w:szCs w:val="32"/>
        </w:rPr>
        <w:t>、支出决算表（附件</w:t>
      </w:r>
      <w:r>
        <w:rPr>
          <w:rFonts w:hint="eastAsia"/>
          <w:sz w:val="32"/>
          <w:szCs w:val="32"/>
        </w:rPr>
        <w:t>2</w:t>
      </w:r>
      <w:r>
        <w:rPr>
          <w:rFonts w:hint="eastAsia"/>
          <w:sz w:val="32"/>
          <w:szCs w:val="32"/>
        </w:rPr>
        <w:t>公开</w:t>
      </w:r>
      <w:r>
        <w:rPr>
          <w:rFonts w:hint="eastAsia"/>
          <w:sz w:val="32"/>
          <w:szCs w:val="32"/>
        </w:rPr>
        <w:t>03</w:t>
      </w:r>
      <w:r>
        <w:rPr>
          <w:rFonts w:hint="eastAsia"/>
          <w:sz w:val="32"/>
          <w:szCs w:val="32"/>
        </w:rPr>
        <w:t>表）</w:t>
      </w:r>
    </w:p>
    <w:p w:rsidR="00881124" w:rsidRDefault="00881124" w:rsidP="006E73C9">
      <w:pPr>
        <w:ind w:firstLineChars="200" w:firstLine="640"/>
        <w:jc w:val="left"/>
        <w:rPr>
          <w:rFonts w:hint="eastAsia"/>
          <w:sz w:val="32"/>
          <w:szCs w:val="32"/>
        </w:rPr>
      </w:pPr>
      <w:r>
        <w:rPr>
          <w:rFonts w:hint="eastAsia"/>
          <w:sz w:val="32"/>
          <w:szCs w:val="32"/>
        </w:rPr>
        <w:t>4</w:t>
      </w:r>
      <w:r>
        <w:rPr>
          <w:rFonts w:hint="eastAsia"/>
          <w:sz w:val="32"/>
          <w:szCs w:val="32"/>
        </w:rPr>
        <w:t>、财政拨款收入支出决算总表（附件</w:t>
      </w:r>
      <w:r>
        <w:rPr>
          <w:rFonts w:hint="eastAsia"/>
          <w:sz w:val="32"/>
          <w:szCs w:val="32"/>
        </w:rPr>
        <w:t>2</w:t>
      </w:r>
      <w:r>
        <w:rPr>
          <w:rFonts w:hint="eastAsia"/>
          <w:sz w:val="32"/>
          <w:szCs w:val="32"/>
        </w:rPr>
        <w:t>公开</w:t>
      </w:r>
      <w:r>
        <w:rPr>
          <w:rFonts w:hint="eastAsia"/>
          <w:sz w:val="32"/>
          <w:szCs w:val="32"/>
        </w:rPr>
        <w:t>04</w:t>
      </w:r>
      <w:r>
        <w:rPr>
          <w:rFonts w:hint="eastAsia"/>
          <w:sz w:val="32"/>
          <w:szCs w:val="32"/>
        </w:rPr>
        <w:t>表）</w:t>
      </w:r>
    </w:p>
    <w:p w:rsidR="00881124" w:rsidRDefault="00881124" w:rsidP="006E73C9">
      <w:pPr>
        <w:ind w:firstLineChars="200" w:firstLine="640"/>
        <w:jc w:val="left"/>
        <w:rPr>
          <w:rFonts w:hint="eastAsia"/>
          <w:sz w:val="32"/>
          <w:szCs w:val="32"/>
        </w:rPr>
      </w:pPr>
      <w:r>
        <w:rPr>
          <w:rFonts w:hint="eastAsia"/>
          <w:sz w:val="32"/>
          <w:szCs w:val="32"/>
        </w:rPr>
        <w:t>5</w:t>
      </w:r>
      <w:r>
        <w:rPr>
          <w:rFonts w:hint="eastAsia"/>
          <w:sz w:val="32"/>
          <w:szCs w:val="32"/>
        </w:rPr>
        <w:t>一般公共预算财政拨款支出决算表（附件</w:t>
      </w:r>
      <w:r>
        <w:rPr>
          <w:rFonts w:hint="eastAsia"/>
          <w:sz w:val="32"/>
          <w:szCs w:val="32"/>
        </w:rPr>
        <w:t>2</w:t>
      </w:r>
      <w:r>
        <w:rPr>
          <w:rFonts w:hint="eastAsia"/>
          <w:sz w:val="32"/>
          <w:szCs w:val="32"/>
        </w:rPr>
        <w:t>公开</w:t>
      </w:r>
      <w:r>
        <w:rPr>
          <w:rFonts w:hint="eastAsia"/>
          <w:sz w:val="32"/>
          <w:szCs w:val="32"/>
        </w:rPr>
        <w:t>05</w:t>
      </w:r>
      <w:r>
        <w:rPr>
          <w:rFonts w:hint="eastAsia"/>
          <w:sz w:val="32"/>
          <w:szCs w:val="32"/>
        </w:rPr>
        <w:t>表）</w:t>
      </w:r>
    </w:p>
    <w:p w:rsidR="00881124" w:rsidRDefault="00881124" w:rsidP="006E73C9">
      <w:pPr>
        <w:ind w:firstLineChars="200" w:firstLine="640"/>
        <w:jc w:val="left"/>
        <w:rPr>
          <w:rFonts w:hint="eastAsia"/>
          <w:sz w:val="32"/>
          <w:szCs w:val="32"/>
        </w:rPr>
      </w:pPr>
      <w:r>
        <w:rPr>
          <w:rFonts w:hint="eastAsia"/>
          <w:sz w:val="32"/>
          <w:szCs w:val="32"/>
        </w:rPr>
        <w:t>6</w:t>
      </w:r>
      <w:r>
        <w:rPr>
          <w:rFonts w:hint="eastAsia"/>
          <w:sz w:val="32"/>
          <w:szCs w:val="32"/>
        </w:rPr>
        <w:t>一般公共预算财政拨款基本支出决算表（附件</w:t>
      </w:r>
      <w:r>
        <w:rPr>
          <w:rFonts w:hint="eastAsia"/>
          <w:sz w:val="32"/>
          <w:szCs w:val="32"/>
        </w:rPr>
        <w:t>2</w:t>
      </w:r>
      <w:r>
        <w:rPr>
          <w:rFonts w:hint="eastAsia"/>
          <w:sz w:val="32"/>
          <w:szCs w:val="32"/>
        </w:rPr>
        <w:t>公开</w:t>
      </w:r>
      <w:r>
        <w:rPr>
          <w:rFonts w:hint="eastAsia"/>
          <w:sz w:val="32"/>
          <w:szCs w:val="32"/>
        </w:rPr>
        <w:t>06</w:t>
      </w:r>
      <w:r>
        <w:rPr>
          <w:rFonts w:hint="eastAsia"/>
          <w:sz w:val="32"/>
          <w:szCs w:val="32"/>
        </w:rPr>
        <w:t>表）</w:t>
      </w:r>
    </w:p>
    <w:p w:rsidR="00881124" w:rsidRDefault="00881124" w:rsidP="006E73C9">
      <w:pPr>
        <w:ind w:firstLineChars="200" w:firstLine="640"/>
        <w:jc w:val="left"/>
        <w:rPr>
          <w:rFonts w:hint="eastAsia"/>
          <w:sz w:val="32"/>
          <w:szCs w:val="32"/>
        </w:rPr>
      </w:pPr>
      <w:r>
        <w:rPr>
          <w:rFonts w:hint="eastAsia"/>
          <w:sz w:val="32"/>
          <w:szCs w:val="32"/>
        </w:rPr>
        <w:t>7</w:t>
      </w:r>
      <w:r>
        <w:rPr>
          <w:rFonts w:hint="eastAsia"/>
          <w:sz w:val="32"/>
          <w:szCs w:val="32"/>
        </w:rPr>
        <w:t>、政府性基金预算财政拨款收入支出决算表（附件</w:t>
      </w:r>
      <w:r>
        <w:rPr>
          <w:rFonts w:hint="eastAsia"/>
          <w:sz w:val="32"/>
          <w:szCs w:val="32"/>
        </w:rPr>
        <w:t>2</w:t>
      </w:r>
      <w:r>
        <w:rPr>
          <w:rFonts w:hint="eastAsia"/>
          <w:sz w:val="32"/>
          <w:szCs w:val="32"/>
        </w:rPr>
        <w:t>公开</w:t>
      </w:r>
      <w:r>
        <w:rPr>
          <w:rFonts w:hint="eastAsia"/>
          <w:sz w:val="32"/>
          <w:szCs w:val="32"/>
        </w:rPr>
        <w:t>07</w:t>
      </w:r>
      <w:r>
        <w:rPr>
          <w:rFonts w:hint="eastAsia"/>
          <w:sz w:val="32"/>
          <w:szCs w:val="32"/>
        </w:rPr>
        <w:t>表）</w:t>
      </w:r>
    </w:p>
    <w:p w:rsidR="00881124" w:rsidRPr="006E73C9" w:rsidRDefault="00C02232" w:rsidP="006E73C9">
      <w:pPr>
        <w:ind w:firstLineChars="200" w:firstLine="640"/>
        <w:jc w:val="left"/>
        <w:rPr>
          <w:rFonts w:hint="eastAsia"/>
          <w:sz w:val="32"/>
          <w:szCs w:val="32"/>
        </w:rPr>
      </w:pPr>
      <w:r>
        <w:rPr>
          <w:rFonts w:hint="eastAsia"/>
          <w:sz w:val="32"/>
          <w:szCs w:val="32"/>
        </w:rPr>
        <w:t>8</w:t>
      </w:r>
      <w:r>
        <w:rPr>
          <w:rFonts w:hint="eastAsia"/>
          <w:sz w:val="32"/>
          <w:szCs w:val="32"/>
        </w:rPr>
        <w:t>、一般公共预算财政拨款“三公”经费支出等信息统计表（附件</w:t>
      </w:r>
      <w:r>
        <w:rPr>
          <w:rFonts w:hint="eastAsia"/>
          <w:sz w:val="32"/>
          <w:szCs w:val="32"/>
        </w:rPr>
        <w:t>2</w:t>
      </w:r>
      <w:r>
        <w:rPr>
          <w:rFonts w:hint="eastAsia"/>
          <w:sz w:val="32"/>
          <w:szCs w:val="32"/>
        </w:rPr>
        <w:t>公开</w:t>
      </w:r>
      <w:r>
        <w:rPr>
          <w:rFonts w:hint="eastAsia"/>
          <w:sz w:val="32"/>
          <w:szCs w:val="32"/>
        </w:rPr>
        <w:t>08</w:t>
      </w:r>
      <w:r>
        <w:rPr>
          <w:rFonts w:hint="eastAsia"/>
          <w:sz w:val="32"/>
          <w:szCs w:val="32"/>
        </w:rPr>
        <w:t>表）</w:t>
      </w:r>
    </w:p>
    <w:sectPr w:rsidR="00881124" w:rsidRPr="006E73C9" w:rsidSect="00B078D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2273"/>
    <w:rsid w:val="000A019E"/>
    <w:rsid w:val="00384A5C"/>
    <w:rsid w:val="00582273"/>
    <w:rsid w:val="006E73C9"/>
    <w:rsid w:val="00881124"/>
    <w:rsid w:val="00B078DA"/>
    <w:rsid w:val="00C02232"/>
    <w:rsid w:val="00C762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8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27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825</Words>
  <Characters>4705</Characters>
  <Application>Microsoft Office Word</Application>
  <DocSecurity>0</DocSecurity>
  <Lines>39</Lines>
  <Paragraphs>11</Paragraphs>
  <ScaleCrop>false</ScaleCrop>
  <Company>MS</Company>
  <LinksUpToDate>false</LinksUpToDate>
  <CharactersWithSpaces>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2017-10-26T06:35:00Z</dcterms:created>
  <dcterms:modified xsi:type="dcterms:W3CDTF">2017-10-26T07:08:00Z</dcterms:modified>
</cp:coreProperties>
</file>