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黑体" w:hAnsi="宋体" w:eastAsia="黑体"/>
          <w:sz w:val="32"/>
          <w:szCs w:val="32"/>
        </w:rPr>
      </w:pPr>
      <w:r>
        <w:rPr>
          <w:rFonts w:hint="eastAsia" w:ascii="黑体" w:hAnsi="宋体" w:eastAsia="黑体"/>
          <w:sz w:val="32"/>
          <w:szCs w:val="32"/>
        </w:rPr>
        <w:t xml:space="preserve">                            </w:t>
      </w:r>
    </w:p>
    <w:p>
      <w:pPr>
        <w:rPr>
          <w:rFonts w:hint="eastAsia" w:ascii="黑体" w:hAnsi="宋体" w:eastAsia="黑体"/>
          <w:sz w:val="32"/>
          <w:szCs w:val="32"/>
        </w:rPr>
      </w:pPr>
    </w:p>
    <w:p>
      <w:pPr>
        <w:rPr>
          <w:rFonts w:hint="eastAsia" w:ascii="黑体" w:hAnsi="宋体" w:eastAsia="黑体"/>
          <w:sz w:val="32"/>
          <w:szCs w:val="32"/>
        </w:rPr>
      </w:pPr>
    </w:p>
    <w:p>
      <w:pPr>
        <w:rPr>
          <w:rFonts w:hint="eastAsia" w:ascii="黑体" w:hAnsi="宋体" w:eastAsia="黑体"/>
          <w:sz w:val="32"/>
          <w:szCs w:val="32"/>
        </w:rPr>
      </w:pPr>
    </w:p>
    <w:p>
      <w:pPr>
        <w:rPr>
          <w:rFonts w:hint="eastAsia" w:ascii="黑体" w:hAnsi="宋体" w:eastAsia="黑体"/>
          <w:sz w:val="32"/>
          <w:szCs w:val="32"/>
        </w:rPr>
      </w:pPr>
    </w:p>
    <w:p>
      <w:pPr>
        <w:rPr>
          <w:rFonts w:hint="eastAsia" w:ascii="黑体" w:hAnsi="宋体" w:eastAsia="黑体"/>
          <w:sz w:val="32"/>
          <w:szCs w:val="32"/>
        </w:rPr>
      </w:pPr>
    </w:p>
    <w:p>
      <w:pPr>
        <w:rPr>
          <w:rFonts w:hint="eastAsia" w:ascii="黑体" w:hAnsi="宋体" w:eastAsia="黑体"/>
          <w:sz w:val="32"/>
          <w:szCs w:val="32"/>
        </w:rPr>
      </w:pPr>
    </w:p>
    <w:p>
      <w:pPr>
        <w:rPr>
          <w:rFonts w:hint="eastAsia" w:ascii="黑体" w:hAnsi="宋体" w:eastAsia="黑体"/>
          <w:sz w:val="32"/>
          <w:szCs w:val="32"/>
        </w:rPr>
      </w:pPr>
    </w:p>
    <w:p>
      <w:pPr>
        <w:jc w:val="center"/>
        <w:rPr>
          <w:rFonts w:hint="eastAsia" w:ascii="黑体" w:hAnsi="ˎ̥" w:eastAsia="黑体"/>
          <w:b/>
          <w:sz w:val="52"/>
          <w:szCs w:val="52"/>
        </w:rPr>
      </w:pPr>
      <w:r>
        <w:rPr>
          <w:rFonts w:hint="eastAsia" w:ascii="黑体" w:hAnsi="ˎ̥" w:eastAsia="黑体"/>
          <w:b/>
          <w:sz w:val="52"/>
          <w:szCs w:val="52"/>
          <w:lang w:eastAsia="zh-CN"/>
        </w:rPr>
        <w:t>保亭</w:t>
      </w:r>
      <w:r>
        <w:rPr>
          <w:rFonts w:hint="eastAsia" w:ascii="黑体" w:hAnsi="ˎ̥" w:eastAsia="黑体"/>
          <w:b/>
          <w:sz w:val="52"/>
          <w:szCs w:val="52"/>
        </w:rPr>
        <w:t>黎族</w:t>
      </w:r>
      <w:r>
        <w:rPr>
          <w:rFonts w:hint="eastAsia" w:ascii="黑体" w:hAnsi="ˎ̥" w:eastAsia="黑体"/>
          <w:b/>
          <w:sz w:val="52"/>
          <w:szCs w:val="52"/>
          <w:lang w:eastAsia="zh-CN"/>
        </w:rPr>
        <w:t>苗族</w:t>
      </w:r>
      <w:r>
        <w:rPr>
          <w:rFonts w:hint="eastAsia" w:ascii="黑体" w:hAnsi="ˎ̥" w:eastAsia="黑体"/>
          <w:b/>
          <w:sz w:val="52"/>
          <w:szCs w:val="52"/>
        </w:rPr>
        <w:t>自治县人民检察院</w:t>
      </w:r>
    </w:p>
    <w:p>
      <w:pPr>
        <w:jc w:val="center"/>
        <w:rPr>
          <w:rFonts w:hint="eastAsia" w:ascii="黑体" w:hAnsi="ˎ̥" w:eastAsia="黑体"/>
          <w:b/>
          <w:sz w:val="52"/>
          <w:szCs w:val="52"/>
        </w:rPr>
      </w:pPr>
      <w:r>
        <w:rPr>
          <w:rFonts w:hint="eastAsia" w:ascii="黑体" w:hAnsi="ˎ̥" w:eastAsia="黑体"/>
          <w:b/>
          <w:sz w:val="52"/>
          <w:szCs w:val="52"/>
        </w:rPr>
        <w:t>2016年度部门决算</w:t>
      </w:r>
    </w:p>
    <w:p>
      <w:pPr>
        <w:rPr>
          <w:rFonts w:hint="eastAsia" w:ascii="黑体" w:hAnsi="ˎ̥" w:eastAsia="黑体"/>
          <w:b/>
          <w:sz w:val="52"/>
          <w:szCs w:val="52"/>
        </w:rPr>
      </w:pPr>
    </w:p>
    <w:p>
      <w:pPr>
        <w:rPr>
          <w:rFonts w:hint="eastAsia" w:ascii="黑体" w:hAnsi="ˎ̥" w:eastAsia="黑体"/>
          <w:b/>
          <w:sz w:val="32"/>
          <w:szCs w:val="32"/>
        </w:rPr>
      </w:pPr>
    </w:p>
    <w:p>
      <w:pPr>
        <w:rPr>
          <w:rFonts w:hint="eastAsia" w:ascii="黑体" w:hAnsi="ˎ̥" w:eastAsia="黑体"/>
          <w:b/>
          <w:sz w:val="32"/>
          <w:szCs w:val="32"/>
        </w:rPr>
      </w:pPr>
    </w:p>
    <w:p>
      <w:pPr>
        <w:rPr>
          <w:rFonts w:hint="eastAsia" w:ascii="黑体" w:hAnsi="ˎ̥" w:eastAsia="黑体"/>
          <w:b/>
          <w:sz w:val="32"/>
          <w:szCs w:val="32"/>
        </w:rPr>
      </w:pPr>
    </w:p>
    <w:p>
      <w:pPr>
        <w:rPr>
          <w:rFonts w:hint="eastAsia" w:ascii="黑体" w:hAnsi="ˎ̥" w:eastAsia="黑体"/>
          <w:b/>
          <w:sz w:val="32"/>
          <w:szCs w:val="32"/>
        </w:rPr>
      </w:pPr>
    </w:p>
    <w:p>
      <w:pPr>
        <w:rPr>
          <w:rFonts w:hint="eastAsia" w:ascii="黑体" w:hAnsi="ˎ̥" w:eastAsia="黑体"/>
          <w:b/>
          <w:sz w:val="32"/>
          <w:szCs w:val="32"/>
        </w:rPr>
      </w:pPr>
    </w:p>
    <w:p>
      <w:pPr>
        <w:rPr>
          <w:rFonts w:hint="eastAsia" w:ascii="黑体" w:hAnsi="ˎ̥" w:eastAsia="黑体"/>
          <w:b/>
          <w:sz w:val="32"/>
          <w:szCs w:val="32"/>
        </w:rPr>
      </w:pPr>
    </w:p>
    <w:p>
      <w:pPr>
        <w:rPr>
          <w:rFonts w:hint="eastAsia" w:ascii="黑体" w:hAnsi="ˎ̥" w:eastAsia="黑体"/>
          <w:b/>
          <w:sz w:val="32"/>
          <w:szCs w:val="32"/>
        </w:rPr>
      </w:pPr>
    </w:p>
    <w:p>
      <w:pPr>
        <w:rPr>
          <w:rFonts w:hint="eastAsia" w:ascii="黑体" w:hAnsi="ˎ̥" w:eastAsia="黑体"/>
          <w:b/>
          <w:sz w:val="32"/>
          <w:szCs w:val="32"/>
        </w:rPr>
      </w:pPr>
    </w:p>
    <w:p>
      <w:pPr>
        <w:rPr>
          <w:rFonts w:hint="eastAsia" w:ascii="黑体" w:hAnsi="ˎ̥" w:eastAsia="黑体"/>
          <w:b/>
          <w:sz w:val="32"/>
          <w:szCs w:val="32"/>
        </w:rPr>
      </w:pPr>
    </w:p>
    <w:p>
      <w:pPr>
        <w:widowControl/>
        <w:spacing w:line="576" w:lineRule="exact"/>
        <w:jc w:val="center"/>
        <w:rPr>
          <w:rFonts w:hint="eastAsia" w:ascii="黑体" w:hAnsi="黑体" w:eastAsia="黑体" w:cs="宋体"/>
          <w:kern w:val="0"/>
          <w:sz w:val="56"/>
          <w:szCs w:val="56"/>
        </w:rPr>
      </w:pPr>
      <w:r>
        <w:rPr>
          <w:rFonts w:hint="eastAsia" w:ascii="黑体" w:hAnsi="黑体" w:eastAsia="黑体" w:cs="宋体"/>
          <w:kern w:val="0"/>
          <w:sz w:val="56"/>
          <w:szCs w:val="56"/>
        </w:rPr>
        <w:t>目  录</w:t>
      </w:r>
    </w:p>
    <w:p>
      <w:pPr>
        <w:widowControl/>
        <w:spacing w:line="576" w:lineRule="exact"/>
        <w:jc w:val="center"/>
        <w:rPr>
          <w:rFonts w:hint="eastAsia" w:ascii="黑体" w:hAnsi="黑体" w:eastAsia="黑体" w:cs="宋体"/>
          <w:kern w:val="0"/>
          <w:sz w:val="56"/>
          <w:szCs w:val="56"/>
        </w:rPr>
      </w:pPr>
    </w:p>
    <w:p>
      <w:pPr>
        <w:widowControl/>
        <w:spacing w:line="576" w:lineRule="exact"/>
        <w:jc w:val="center"/>
        <w:rPr>
          <w:rFonts w:hint="eastAsia" w:ascii="黑体" w:hAnsi="黑体" w:eastAsia="黑体" w:cs="宋体"/>
          <w:kern w:val="0"/>
          <w:sz w:val="56"/>
          <w:szCs w:val="56"/>
        </w:rPr>
      </w:pPr>
      <w:bookmarkStart w:id="21" w:name="_GoBack"/>
      <w:bookmarkEnd w:id="21"/>
    </w:p>
    <w:p>
      <w:pPr>
        <w:pStyle w:val="6"/>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TOC \o "1-3" \h \u </w:instrText>
      </w:r>
      <w:r>
        <w:rPr>
          <w:rFonts w:hint="eastAsia" w:ascii="仿宋" w:hAnsi="仿宋" w:eastAsia="仿宋" w:cs="仿宋"/>
          <w:sz w:val="32"/>
          <w:szCs w:val="32"/>
        </w:rPr>
        <w:fldChar w:fldCharType="separate"/>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_Toc11246 </w:instrText>
      </w:r>
      <w:r>
        <w:rPr>
          <w:rFonts w:hint="eastAsia" w:ascii="仿宋" w:hAnsi="仿宋" w:eastAsia="仿宋" w:cs="仿宋"/>
          <w:sz w:val="32"/>
          <w:szCs w:val="32"/>
        </w:rPr>
        <w:fldChar w:fldCharType="separate"/>
      </w:r>
      <w:r>
        <w:rPr>
          <w:rFonts w:hint="eastAsia" w:ascii="仿宋" w:hAnsi="仿宋" w:eastAsia="仿宋" w:cs="仿宋"/>
          <w:sz w:val="32"/>
          <w:szCs w:val="32"/>
        </w:rPr>
        <w:t>一、部门概况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_Toc11246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_Toc3216 </w:instrText>
      </w:r>
      <w:r>
        <w:rPr>
          <w:rFonts w:hint="eastAsia" w:ascii="仿宋" w:hAnsi="仿宋" w:eastAsia="仿宋" w:cs="仿宋"/>
          <w:sz w:val="32"/>
          <w:szCs w:val="32"/>
        </w:rPr>
        <w:fldChar w:fldCharType="separate"/>
      </w:r>
      <w:r>
        <w:rPr>
          <w:rFonts w:hint="eastAsia" w:ascii="仿宋" w:hAnsi="仿宋" w:eastAsia="仿宋" w:cs="仿宋"/>
          <w:sz w:val="32"/>
          <w:szCs w:val="32"/>
        </w:rPr>
        <w:t>1.部门（单位）主要职能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_Toc3216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_Toc7577 </w:instrText>
      </w:r>
      <w:r>
        <w:rPr>
          <w:rFonts w:hint="eastAsia" w:ascii="仿宋" w:hAnsi="仿宋" w:eastAsia="仿宋" w:cs="仿宋"/>
          <w:sz w:val="32"/>
          <w:szCs w:val="32"/>
        </w:rPr>
        <w:fldChar w:fldCharType="separate"/>
      </w:r>
      <w:r>
        <w:rPr>
          <w:rFonts w:hint="eastAsia" w:ascii="仿宋" w:hAnsi="仿宋" w:eastAsia="仿宋" w:cs="仿宋"/>
          <w:sz w:val="32"/>
          <w:szCs w:val="32"/>
        </w:rPr>
        <w:t>2.机构情况，包括当年变动情况及原因</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_Toc7577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_Toc9886 </w:instrText>
      </w:r>
      <w:r>
        <w:rPr>
          <w:rFonts w:hint="eastAsia" w:ascii="仿宋" w:hAnsi="仿宋" w:eastAsia="仿宋" w:cs="仿宋"/>
          <w:sz w:val="32"/>
          <w:szCs w:val="32"/>
        </w:rPr>
        <w:fldChar w:fldCharType="separate"/>
      </w:r>
      <w:r>
        <w:rPr>
          <w:rFonts w:hint="eastAsia" w:ascii="仿宋" w:hAnsi="仿宋" w:eastAsia="仿宋" w:cs="仿宋"/>
          <w:sz w:val="32"/>
          <w:szCs w:val="32"/>
        </w:rPr>
        <w:t>3．人员情况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_Toc9886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6"/>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_Toc6243 </w:instrText>
      </w:r>
      <w:r>
        <w:rPr>
          <w:rFonts w:hint="eastAsia" w:ascii="仿宋" w:hAnsi="仿宋" w:eastAsia="仿宋" w:cs="仿宋"/>
          <w:sz w:val="32"/>
          <w:szCs w:val="32"/>
        </w:rPr>
        <w:fldChar w:fldCharType="separate"/>
      </w:r>
      <w:r>
        <w:rPr>
          <w:rFonts w:hint="eastAsia" w:ascii="仿宋" w:hAnsi="仿宋" w:eastAsia="仿宋" w:cs="仿宋"/>
          <w:sz w:val="32"/>
          <w:szCs w:val="32"/>
        </w:rPr>
        <w:t>二、2016年度部门决算报表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_Toc6243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6"/>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_Toc6407 </w:instrText>
      </w:r>
      <w:r>
        <w:rPr>
          <w:rFonts w:hint="eastAsia" w:ascii="仿宋" w:hAnsi="仿宋" w:eastAsia="仿宋" w:cs="仿宋"/>
          <w:sz w:val="32"/>
          <w:szCs w:val="32"/>
        </w:rPr>
        <w:fldChar w:fldCharType="separate"/>
      </w:r>
      <w:r>
        <w:rPr>
          <w:rFonts w:hint="eastAsia" w:ascii="仿宋" w:hAnsi="仿宋" w:eastAsia="仿宋" w:cs="仿宋"/>
          <w:sz w:val="32"/>
          <w:szCs w:val="32"/>
        </w:rPr>
        <w:t>三、2016年度部门决算情况说明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_Toc6407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_Toc24563 </w:instrText>
      </w:r>
      <w:r>
        <w:rPr>
          <w:rFonts w:hint="eastAsia" w:ascii="仿宋" w:hAnsi="仿宋" w:eastAsia="仿宋" w:cs="仿宋"/>
          <w:sz w:val="32"/>
          <w:szCs w:val="32"/>
        </w:rPr>
        <w:fldChar w:fldCharType="separate"/>
      </w:r>
      <w:r>
        <w:rPr>
          <w:rFonts w:hint="eastAsia" w:ascii="仿宋" w:hAnsi="仿宋" w:eastAsia="仿宋" w:cs="仿宋"/>
          <w:sz w:val="32"/>
          <w:szCs w:val="32"/>
        </w:rPr>
        <w:t>（一）关于保亭黎族苗族自治县人民检察院2016年度收入支出决算总体情况说明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_Toc24563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_Toc4247 </w:instrText>
      </w:r>
      <w:r>
        <w:rPr>
          <w:rFonts w:hint="eastAsia" w:ascii="仿宋" w:hAnsi="仿宋" w:eastAsia="仿宋" w:cs="仿宋"/>
          <w:sz w:val="32"/>
          <w:szCs w:val="32"/>
        </w:rPr>
        <w:fldChar w:fldCharType="separate"/>
      </w:r>
      <w:r>
        <w:rPr>
          <w:rFonts w:hint="eastAsia" w:ascii="仿宋" w:hAnsi="仿宋" w:eastAsia="仿宋" w:cs="仿宋"/>
          <w:sz w:val="32"/>
          <w:szCs w:val="32"/>
        </w:rPr>
        <w:t>（二）关于保亭黎族苗族自治县人民检察院2016年度收入决算情况说明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_Toc4247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_Toc3741 </w:instrText>
      </w:r>
      <w:r>
        <w:rPr>
          <w:rFonts w:hint="eastAsia" w:ascii="仿宋" w:hAnsi="仿宋" w:eastAsia="仿宋" w:cs="仿宋"/>
          <w:sz w:val="32"/>
          <w:szCs w:val="32"/>
        </w:rPr>
        <w:fldChar w:fldCharType="separate"/>
      </w:r>
      <w:r>
        <w:rPr>
          <w:rFonts w:hint="eastAsia" w:ascii="仿宋" w:hAnsi="仿宋" w:eastAsia="仿宋" w:cs="仿宋"/>
          <w:sz w:val="32"/>
          <w:szCs w:val="32"/>
        </w:rPr>
        <w:t>（三）关于保亭黎族苗族自治县人民检察院2016年度支出决算情况说明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_Toc3741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_Toc17448 </w:instrText>
      </w:r>
      <w:r>
        <w:rPr>
          <w:rFonts w:hint="eastAsia" w:ascii="仿宋" w:hAnsi="仿宋" w:eastAsia="仿宋" w:cs="仿宋"/>
          <w:sz w:val="32"/>
          <w:szCs w:val="32"/>
        </w:rPr>
        <w:fldChar w:fldCharType="separate"/>
      </w:r>
      <w:r>
        <w:rPr>
          <w:rFonts w:hint="eastAsia" w:ascii="仿宋" w:hAnsi="仿宋" w:eastAsia="仿宋" w:cs="仿宋"/>
          <w:sz w:val="32"/>
          <w:szCs w:val="32"/>
        </w:rPr>
        <w:t>（四）关于保亭黎族苗族自治县人民检察院2016年度财政拨款收入支出决算总体情况说明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_Toc17448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_Toc13922 </w:instrText>
      </w:r>
      <w:r>
        <w:rPr>
          <w:rFonts w:hint="eastAsia" w:ascii="仿宋" w:hAnsi="仿宋" w:eastAsia="仿宋" w:cs="仿宋"/>
          <w:sz w:val="32"/>
          <w:szCs w:val="32"/>
        </w:rPr>
        <w:fldChar w:fldCharType="separate"/>
      </w:r>
      <w:r>
        <w:rPr>
          <w:rFonts w:hint="eastAsia" w:ascii="仿宋" w:hAnsi="仿宋" w:eastAsia="仿宋" w:cs="仿宋"/>
          <w:sz w:val="32"/>
          <w:szCs w:val="32"/>
        </w:rPr>
        <w:t>（五）关于保亭黎族苗族自治县人民检察院2016年度一般公共预算财政拨款支出决算情况说明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_Toc13922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_Toc533 </w:instrText>
      </w:r>
      <w:r>
        <w:rPr>
          <w:rFonts w:hint="eastAsia" w:ascii="仿宋" w:hAnsi="仿宋" w:eastAsia="仿宋" w:cs="仿宋"/>
          <w:sz w:val="32"/>
          <w:szCs w:val="32"/>
        </w:rPr>
        <w:fldChar w:fldCharType="separate"/>
      </w:r>
      <w:r>
        <w:rPr>
          <w:rFonts w:hint="eastAsia" w:ascii="仿宋" w:hAnsi="仿宋" w:eastAsia="仿宋" w:cs="仿宋"/>
          <w:sz w:val="32"/>
          <w:szCs w:val="32"/>
        </w:rPr>
        <w:t>（六）关于保亭黎族苗族自治县人民检察院2016年度一般公共预算财政拨款基本支出决算明细情况说明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_Toc533 </w:instrText>
      </w:r>
      <w:r>
        <w:rPr>
          <w:rFonts w:hint="eastAsia" w:ascii="仿宋" w:hAnsi="仿宋" w:eastAsia="仿宋" w:cs="仿宋"/>
          <w:sz w:val="32"/>
          <w:szCs w:val="32"/>
        </w:rPr>
        <w:fldChar w:fldCharType="separate"/>
      </w:r>
      <w:r>
        <w:rPr>
          <w:rFonts w:hint="eastAsia" w:ascii="仿宋" w:hAnsi="仿宋" w:eastAsia="仿宋" w:cs="仿宋"/>
          <w:sz w:val="32"/>
          <w:szCs w:val="32"/>
        </w:rPr>
        <w:t>10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_Toc26373 </w:instrText>
      </w:r>
      <w:r>
        <w:rPr>
          <w:rFonts w:hint="eastAsia" w:ascii="仿宋" w:hAnsi="仿宋" w:eastAsia="仿宋" w:cs="仿宋"/>
          <w:sz w:val="32"/>
          <w:szCs w:val="32"/>
        </w:rPr>
        <w:fldChar w:fldCharType="separate"/>
      </w:r>
      <w:r>
        <w:rPr>
          <w:rFonts w:hint="eastAsia" w:ascii="仿宋" w:hAnsi="仿宋" w:eastAsia="仿宋" w:cs="仿宋"/>
          <w:sz w:val="32"/>
          <w:szCs w:val="32"/>
        </w:rPr>
        <w:t>（七）关于保亭黎族苗族自治县人民检察院2016年度一般公共预算财政拨款“三公”经费支出决算情况说明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_Toc26373 </w:instrText>
      </w:r>
      <w:r>
        <w:rPr>
          <w:rFonts w:hint="eastAsia" w:ascii="仿宋" w:hAnsi="仿宋" w:eastAsia="仿宋" w:cs="仿宋"/>
          <w:sz w:val="32"/>
          <w:szCs w:val="32"/>
        </w:rPr>
        <w:fldChar w:fldCharType="separate"/>
      </w:r>
      <w:r>
        <w:rPr>
          <w:rFonts w:hint="eastAsia" w:ascii="仿宋" w:hAnsi="仿宋" w:eastAsia="仿宋" w:cs="仿宋"/>
          <w:sz w:val="32"/>
          <w:szCs w:val="32"/>
        </w:rPr>
        <w:t>10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_Toc4744 </w:instrText>
      </w:r>
      <w:r>
        <w:rPr>
          <w:rFonts w:hint="eastAsia" w:ascii="仿宋" w:hAnsi="仿宋" w:eastAsia="仿宋" w:cs="仿宋"/>
          <w:sz w:val="32"/>
          <w:szCs w:val="32"/>
        </w:rPr>
        <w:fldChar w:fldCharType="separate"/>
      </w:r>
      <w:r>
        <w:rPr>
          <w:rFonts w:hint="eastAsia" w:ascii="仿宋" w:hAnsi="仿宋" w:eastAsia="仿宋" w:cs="仿宋"/>
          <w:sz w:val="32"/>
          <w:szCs w:val="32"/>
        </w:rPr>
        <w:t>(八)关于保亭黎族苗族自治县人民检察院2016年度国有资产占用情况说明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_Toc4744 </w:instrText>
      </w:r>
      <w:r>
        <w:rPr>
          <w:rFonts w:hint="eastAsia" w:ascii="仿宋" w:hAnsi="仿宋" w:eastAsia="仿宋" w:cs="仿宋"/>
          <w:sz w:val="32"/>
          <w:szCs w:val="32"/>
        </w:rPr>
        <w:fldChar w:fldCharType="separate"/>
      </w:r>
      <w:r>
        <w:rPr>
          <w:rFonts w:hint="eastAsia" w:ascii="仿宋" w:hAnsi="仿宋" w:eastAsia="仿宋" w:cs="仿宋"/>
          <w:sz w:val="32"/>
          <w:szCs w:val="32"/>
        </w:rPr>
        <w:t>11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_Toc10679 </w:instrText>
      </w:r>
      <w:r>
        <w:rPr>
          <w:rFonts w:hint="eastAsia" w:ascii="仿宋" w:hAnsi="仿宋" w:eastAsia="仿宋" w:cs="仿宋"/>
          <w:sz w:val="32"/>
          <w:szCs w:val="32"/>
        </w:rPr>
        <w:fldChar w:fldCharType="separate"/>
      </w:r>
      <w:r>
        <w:rPr>
          <w:rFonts w:hint="eastAsia" w:ascii="仿宋" w:hAnsi="仿宋" w:eastAsia="仿宋" w:cs="仿宋"/>
          <w:sz w:val="32"/>
          <w:szCs w:val="32"/>
        </w:rPr>
        <w:t>（九）关于保亭黎族苗族自治县人民检察院2016年度资产负债情况说明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_Toc10679 </w:instrText>
      </w:r>
      <w:r>
        <w:rPr>
          <w:rFonts w:hint="eastAsia" w:ascii="仿宋" w:hAnsi="仿宋" w:eastAsia="仿宋" w:cs="仿宋"/>
          <w:sz w:val="32"/>
          <w:szCs w:val="32"/>
        </w:rPr>
        <w:fldChar w:fldCharType="separate"/>
      </w:r>
      <w:r>
        <w:rPr>
          <w:rFonts w:hint="eastAsia" w:ascii="仿宋" w:hAnsi="仿宋" w:eastAsia="仿宋" w:cs="仿宋"/>
          <w:sz w:val="32"/>
          <w:szCs w:val="32"/>
        </w:rPr>
        <w:t>12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_Toc23792 </w:instrText>
      </w:r>
      <w:r>
        <w:rPr>
          <w:rFonts w:hint="eastAsia" w:ascii="仿宋" w:hAnsi="仿宋" w:eastAsia="仿宋" w:cs="仿宋"/>
          <w:sz w:val="32"/>
          <w:szCs w:val="32"/>
        </w:rPr>
        <w:fldChar w:fldCharType="separate"/>
      </w:r>
      <w:r>
        <w:rPr>
          <w:rFonts w:hint="eastAsia" w:ascii="仿宋" w:hAnsi="仿宋" w:eastAsia="仿宋" w:cs="仿宋"/>
          <w:sz w:val="32"/>
          <w:szCs w:val="32"/>
        </w:rPr>
        <w:t>（十）其他重要事项的情况说明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_Toc23792 </w:instrText>
      </w:r>
      <w:r>
        <w:rPr>
          <w:rFonts w:hint="eastAsia" w:ascii="仿宋" w:hAnsi="仿宋" w:eastAsia="仿宋" w:cs="仿宋"/>
          <w:sz w:val="32"/>
          <w:szCs w:val="32"/>
        </w:rPr>
        <w:fldChar w:fldCharType="separate"/>
      </w:r>
      <w:r>
        <w:rPr>
          <w:rFonts w:hint="eastAsia" w:ascii="仿宋" w:hAnsi="仿宋" w:eastAsia="仿宋" w:cs="仿宋"/>
          <w:sz w:val="32"/>
          <w:szCs w:val="32"/>
        </w:rPr>
        <w:t>12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7"/>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_Toc18212 </w:instrText>
      </w:r>
      <w:r>
        <w:rPr>
          <w:rFonts w:hint="eastAsia" w:ascii="仿宋" w:hAnsi="仿宋" w:eastAsia="仿宋" w:cs="仿宋"/>
          <w:sz w:val="32"/>
          <w:szCs w:val="32"/>
        </w:rPr>
        <w:fldChar w:fldCharType="separate"/>
      </w:r>
      <w:r>
        <w:rPr>
          <w:rFonts w:hint="eastAsia" w:ascii="仿宋" w:hAnsi="仿宋" w:eastAsia="仿宋" w:cs="仿宋"/>
          <w:sz w:val="32"/>
          <w:szCs w:val="32"/>
        </w:rPr>
        <w:t>（十一）年末结转和结余情况。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_Toc18212 </w:instrText>
      </w:r>
      <w:r>
        <w:rPr>
          <w:rFonts w:hint="eastAsia" w:ascii="仿宋" w:hAnsi="仿宋" w:eastAsia="仿宋" w:cs="仿宋"/>
          <w:sz w:val="32"/>
          <w:szCs w:val="32"/>
        </w:rPr>
        <w:fldChar w:fldCharType="separate"/>
      </w:r>
      <w:r>
        <w:rPr>
          <w:rFonts w:hint="eastAsia" w:ascii="仿宋" w:hAnsi="仿宋" w:eastAsia="仿宋" w:cs="仿宋"/>
          <w:sz w:val="32"/>
          <w:szCs w:val="32"/>
        </w:rPr>
        <w:t>13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6"/>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_Toc29276 </w:instrText>
      </w:r>
      <w:r>
        <w:rPr>
          <w:rFonts w:hint="eastAsia" w:ascii="仿宋" w:hAnsi="仿宋" w:eastAsia="仿宋" w:cs="仿宋"/>
          <w:sz w:val="32"/>
          <w:szCs w:val="32"/>
        </w:rPr>
        <w:fldChar w:fldCharType="separate"/>
      </w:r>
      <w:r>
        <w:rPr>
          <w:rFonts w:hint="eastAsia" w:ascii="仿宋" w:hAnsi="仿宋" w:eastAsia="仿宋" w:cs="仿宋"/>
          <w:sz w:val="32"/>
          <w:szCs w:val="32"/>
        </w:rPr>
        <w:t>四、2016年度部门决算等财务工作开展情况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_Toc29276 </w:instrText>
      </w:r>
      <w:r>
        <w:rPr>
          <w:rFonts w:hint="eastAsia" w:ascii="仿宋" w:hAnsi="仿宋" w:eastAsia="仿宋" w:cs="仿宋"/>
          <w:sz w:val="32"/>
          <w:szCs w:val="32"/>
        </w:rPr>
        <w:fldChar w:fldCharType="separate"/>
      </w:r>
      <w:r>
        <w:rPr>
          <w:rFonts w:hint="eastAsia" w:ascii="仿宋" w:hAnsi="仿宋" w:eastAsia="仿宋" w:cs="仿宋"/>
          <w:sz w:val="32"/>
          <w:szCs w:val="32"/>
        </w:rPr>
        <w:t>13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6"/>
        <w:tabs>
          <w:tab w:val="right" w:leader="hyphen"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_Toc4841 </w:instrText>
      </w:r>
      <w:r>
        <w:rPr>
          <w:rFonts w:hint="eastAsia" w:ascii="仿宋" w:hAnsi="仿宋" w:eastAsia="仿宋" w:cs="仿宋"/>
          <w:sz w:val="32"/>
          <w:szCs w:val="32"/>
        </w:rPr>
        <w:fldChar w:fldCharType="separate"/>
      </w:r>
      <w:r>
        <w:rPr>
          <w:rFonts w:hint="eastAsia" w:ascii="仿宋" w:hAnsi="仿宋" w:eastAsia="仿宋" w:cs="仿宋"/>
          <w:sz w:val="32"/>
          <w:szCs w:val="32"/>
        </w:rPr>
        <w:t>五、名词解释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_Toc4841 </w:instrText>
      </w:r>
      <w:r>
        <w:rPr>
          <w:rFonts w:hint="eastAsia" w:ascii="仿宋" w:hAnsi="仿宋" w:eastAsia="仿宋" w:cs="仿宋"/>
          <w:sz w:val="32"/>
          <w:szCs w:val="32"/>
        </w:rPr>
        <w:fldChar w:fldCharType="separate"/>
      </w:r>
      <w:r>
        <w:rPr>
          <w:rFonts w:hint="eastAsia" w:ascii="仿宋" w:hAnsi="仿宋" w:eastAsia="仿宋" w:cs="仿宋"/>
          <w:sz w:val="32"/>
          <w:szCs w:val="32"/>
        </w:rPr>
        <w:t>14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fldChar w:fldCharType="end"/>
      </w: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center"/>
        <w:rPr>
          <w:rFonts w:hint="eastAsia" w:ascii="黑体" w:hAnsi="ˎ̥" w:eastAsia="黑体"/>
          <w:sz w:val="44"/>
          <w:szCs w:val="44"/>
        </w:rPr>
      </w:pPr>
    </w:p>
    <w:p>
      <w:pPr>
        <w:spacing w:line="560" w:lineRule="exact"/>
        <w:jc w:val="both"/>
        <w:rPr>
          <w:rFonts w:hint="eastAsia" w:ascii="黑体" w:hAnsi="ˎ̥" w:eastAsia="黑体"/>
          <w:sz w:val="44"/>
          <w:szCs w:val="44"/>
        </w:rPr>
      </w:pPr>
    </w:p>
    <w:p>
      <w:pPr>
        <w:spacing w:line="560" w:lineRule="exact"/>
        <w:jc w:val="center"/>
        <w:rPr>
          <w:rFonts w:ascii="黑体" w:hAnsi="ˎ̥" w:eastAsia="黑体"/>
          <w:sz w:val="44"/>
          <w:szCs w:val="44"/>
        </w:rPr>
      </w:pPr>
      <w:r>
        <w:rPr>
          <w:rFonts w:hint="eastAsia" w:ascii="黑体" w:hAnsi="ˎ̥" w:eastAsia="黑体"/>
          <w:sz w:val="44"/>
          <w:szCs w:val="44"/>
        </w:rPr>
        <w:t>保亭黎族苗族自治县人民检察院</w:t>
      </w:r>
    </w:p>
    <w:p>
      <w:pPr>
        <w:spacing w:line="560" w:lineRule="exact"/>
        <w:jc w:val="center"/>
        <w:rPr>
          <w:rFonts w:ascii="黑体" w:hAnsi="ˎ̥" w:eastAsia="黑体"/>
          <w:sz w:val="44"/>
          <w:szCs w:val="44"/>
        </w:rPr>
      </w:pPr>
      <w:r>
        <w:rPr>
          <w:rFonts w:hint="eastAsia" w:ascii="黑体" w:hAnsi="ˎ̥" w:eastAsia="黑体"/>
          <w:sz w:val="44"/>
          <w:szCs w:val="44"/>
        </w:rPr>
        <w:t>2016年度部门决算</w:t>
      </w:r>
    </w:p>
    <w:p>
      <w:pPr>
        <w:spacing w:line="560" w:lineRule="exact"/>
        <w:jc w:val="center"/>
        <w:rPr>
          <w:rFonts w:hint="eastAsia" w:ascii="黑体" w:hAnsi="ˎ̥" w:eastAsia="黑体"/>
          <w:b/>
          <w:sz w:val="32"/>
          <w:szCs w:val="32"/>
        </w:rPr>
      </w:pPr>
    </w:p>
    <w:p>
      <w:pPr>
        <w:spacing w:line="560" w:lineRule="exact"/>
        <w:jc w:val="left"/>
        <w:rPr>
          <w:rFonts w:ascii="黑体" w:hAnsi="ˎ̥" w:eastAsia="黑体"/>
          <w:b/>
          <w:sz w:val="32"/>
          <w:szCs w:val="32"/>
        </w:rPr>
      </w:pPr>
      <w:r>
        <w:rPr>
          <w:rFonts w:hint="eastAsia" w:ascii="仿宋_GB2312" w:hAnsi="仿宋_GB2312" w:eastAsia="仿宋_GB2312"/>
          <w:sz w:val="32"/>
          <w:szCs w:val="32"/>
          <w:shd w:val="clear" w:color="auto" w:fill="FFFFFF"/>
        </w:rPr>
        <w:t xml:space="preserve">    根据《中华人民共和国预算法》、《财政部关于印发&lt;地方预决算公开操作规程&gt;的通知》（琼预〔2016〕143号）及《海南省财政厅关于批复2016年度省本级部门决算的通知》（琼财库〔2017〕1110号）的通知精神及工作要求，现在“海南省人民政府网”及院门户网公开我院2016年决算情况。</w:t>
      </w:r>
    </w:p>
    <w:p>
      <w:pPr>
        <w:pStyle w:val="2"/>
      </w:pPr>
      <w:bookmarkStart w:id="0" w:name="_Toc11246"/>
      <w:r>
        <w:rPr>
          <w:rFonts w:hint="eastAsia"/>
        </w:rPr>
        <w:t>一、部门概况</w:t>
      </w:r>
      <w:bookmarkEnd w:id="0"/>
    </w:p>
    <w:p>
      <w:pPr>
        <w:pStyle w:val="3"/>
        <w:ind w:firstLine="643" w:firstLineChars="200"/>
      </w:pPr>
      <w:bookmarkStart w:id="1" w:name="_Toc3216"/>
      <w:r>
        <w:rPr>
          <w:rFonts w:hint="eastAsia"/>
        </w:rPr>
        <w:t>1.部门（单位）主要职能</w:t>
      </w:r>
      <w:bookmarkEnd w:id="1"/>
    </w:p>
    <w:p>
      <w:pPr>
        <w:spacing w:line="560" w:lineRule="exact"/>
        <w:ind w:firstLine="640" w:firstLineChars="200"/>
        <w:rPr>
          <w:rFonts w:ascii="仿宋_GB2312" w:hAnsi="仿宋_GB2312" w:eastAsia="仿宋_GB2312"/>
          <w:sz w:val="32"/>
          <w:szCs w:val="32"/>
          <w:shd w:val="clear" w:color="auto" w:fill="FFFFFF"/>
        </w:rPr>
      </w:pPr>
      <w:bookmarkStart w:id="2" w:name="OLE_LINK1"/>
      <w:r>
        <w:rPr>
          <w:rFonts w:hint="eastAsia" w:ascii="仿宋_GB2312" w:hAnsi="仿宋_GB2312" w:eastAsia="仿宋_GB2312"/>
          <w:sz w:val="32"/>
          <w:szCs w:val="32"/>
          <w:shd w:val="clear" w:color="auto" w:fill="FFFFFF"/>
        </w:rPr>
        <w:t>保亭黎族苗族自治县</w:t>
      </w:r>
      <w:bookmarkEnd w:id="2"/>
      <w:r>
        <w:rPr>
          <w:rFonts w:hint="eastAsia" w:ascii="仿宋_GB2312" w:hAnsi="仿宋_GB2312" w:eastAsia="仿宋_GB2312"/>
          <w:sz w:val="32"/>
          <w:szCs w:val="32"/>
          <w:shd w:val="clear" w:color="auto" w:fill="FFFFFF"/>
        </w:rPr>
        <w:t>人民检察院是依法履行法律监督职能，保证国家法律的统一和正确实施。其主要职责是：</w:t>
      </w:r>
    </w:p>
    <w:p>
      <w:pPr>
        <w:spacing w:line="560" w:lineRule="exact"/>
        <w:ind w:firstLine="640" w:firstLineChars="200"/>
        <w:rPr>
          <w:rFonts w:ascii="仿宋_GB2312" w:hAnsi="仿宋_GB2312" w:eastAsia="仿宋_GB2312"/>
          <w:sz w:val="32"/>
          <w:szCs w:val="32"/>
          <w:shd w:val="clear" w:color="auto" w:fill="FFFFFF"/>
        </w:rPr>
      </w:pPr>
      <w:r>
        <w:rPr>
          <w:rFonts w:hint="eastAsia" w:ascii="仿宋_GB2312" w:hAnsi="仿宋_GB2312" w:eastAsia="仿宋_GB2312"/>
          <w:sz w:val="32"/>
          <w:szCs w:val="32"/>
          <w:shd w:val="clear" w:color="auto" w:fill="FFFFFF"/>
        </w:rPr>
        <w:t>（一）对保亭黎族苗族自治县人民代表大会和保亭黎族苗族自治县人民代表大会常务委员会负责并报告工作，接受保亭黎族苗族自治县人民代表大会及其常务委员会的监督。</w:t>
      </w:r>
    </w:p>
    <w:p>
      <w:pPr>
        <w:spacing w:line="560" w:lineRule="exact"/>
        <w:ind w:firstLine="640" w:firstLineChars="200"/>
        <w:rPr>
          <w:rFonts w:ascii="仿宋_GB2312" w:hAnsi="仿宋_GB2312" w:eastAsia="仿宋_GB2312"/>
          <w:sz w:val="32"/>
          <w:szCs w:val="32"/>
          <w:shd w:val="clear" w:color="auto" w:fill="FFFFFF"/>
        </w:rPr>
      </w:pPr>
      <w:r>
        <w:rPr>
          <w:rFonts w:hint="eastAsia" w:ascii="仿宋_GB2312" w:hAnsi="仿宋_GB2312" w:eastAsia="仿宋_GB2312"/>
          <w:sz w:val="32"/>
          <w:szCs w:val="32"/>
          <w:shd w:val="clear" w:color="auto" w:fill="FFFFFF"/>
        </w:rPr>
        <w:t>（二）依法向保亭黎族苗族自治县人民代表大会和保亭黎族苗族自治县人民代表大会常务委员会提出议案。</w:t>
      </w:r>
    </w:p>
    <w:p>
      <w:pPr>
        <w:spacing w:line="560" w:lineRule="exact"/>
        <w:ind w:firstLine="640" w:firstLineChars="200"/>
        <w:rPr>
          <w:rFonts w:ascii="仿宋_GB2312" w:hAnsi="仿宋_GB2312" w:eastAsia="仿宋_GB2312"/>
          <w:sz w:val="32"/>
          <w:szCs w:val="32"/>
          <w:shd w:val="clear" w:color="auto" w:fill="FFFFFF"/>
        </w:rPr>
      </w:pPr>
      <w:r>
        <w:rPr>
          <w:rFonts w:hint="eastAsia" w:ascii="仿宋_GB2312" w:hAnsi="仿宋_GB2312" w:eastAsia="仿宋_GB2312"/>
          <w:sz w:val="32"/>
          <w:szCs w:val="32"/>
          <w:shd w:val="clear" w:color="auto" w:fill="FFFFFF"/>
        </w:rPr>
        <w:t>（三）依法对贪污贿赂犯罪、国家工作人员的渎职犯罪，国家机关工作人员利用职权实施的侵犯公民人身权利的犯罪以及侵犯民主权利的犯罪案件进行侦查，依法对本县需要直接受理的国家机关工作人员利用职权实施的其他重大犯罪案件进行侦查。</w:t>
      </w:r>
    </w:p>
    <w:p>
      <w:pPr>
        <w:spacing w:line="560" w:lineRule="exact"/>
        <w:ind w:firstLine="640" w:firstLineChars="200"/>
        <w:rPr>
          <w:rFonts w:ascii="仿宋_GB2312" w:hAnsi="仿宋_GB2312" w:eastAsia="仿宋_GB2312"/>
          <w:sz w:val="32"/>
          <w:szCs w:val="32"/>
          <w:shd w:val="clear" w:color="auto" w:fill="FFFFFF"/>
        </w:rPr>
      </w:pPr>
      <w:r>
        <w:rPr>
          <w:rFonts w:hint="eastAsia" w:ascii="仿宋_GB2312" w:hAnsi="仿宋_GB2312" w:eastAsia="仿宋_GB2312"/>
          <w:sz w:val="32"/>
          <w:szCs w:val="32"/>
          <w:shd w:val="clear" w:color="auto" w:fill="FFFFFF"/>
        </w:rPr>
        <w:t>（四）对本县重大刑事犯罪案件依法审查批准逮捕、决定逮捕、提起公诉。</w:t>
      </w:r>
    </w:p>
    <w:p>
      <w:pPr>
        <w:spacing w:line="560" w:lineRule="exact"/>
        <w:ind w:firstLine="640" w:firstLineChars="200"/>
        <w:rPr>
          <w:rFonts w:ascii="仿宋_GB2312" w:hAnsi="仿宋_GB2312" w:eastAsia="仿宋_GB2312"/>
          <w:sz w:val="32"/>
          <w:szCs w:val="32"/>
          <w:shd w:val="clear" w:color="auto" w:fill="FFFFFF"/>
        </w:rPr>
      </w:pPr>
      <w:r>
        <w:rPr>
          <w:rFonts w:hint="eastAsia" w:ascii="仿宋_GB2312" w:hAnsi="仿宋_GB2312" w:eastAsia="仿宋_GB2312"/>
          <w:sz w:val="32"/>
          <w:szCs w:val="32"/>
          <w:shd w:val="clear" w:color="auto" w:fill="FFFFFF"/>
        </w:rPr>
        <w:t>（五）依法对本县民事和行政案件审判活动进行法律监督。</w:t>
      </w:r>
    </w:p>
    <w:p>
      <w:pPr>
        <w:spacing w:line="560" w:lineRule="exact"/>
        <w:ind w:firstLine="640" w:firstLineChars="200"/>
        <w:rPr>
          <w:rFonts w:ascii="仿宋_GB2312" w:hAnsi="仿宋_GB2312" w:eastAsia="仿宋_GB2312"/>
          <w:sz w:val="32"/>
          <w:szCs w:val="32"/>
          <w:shd w:val="clear" w:color="auto" w:fill="FFFFFF"/>
        </w:rPr>
      </w:pPr>
      <w:r>
        <w:rPr>
          <w:rFonts w:hint="eastAsia" w:ascii="仿宋_GB2312" w:hAnsi="仿宋_GB2312" w:eastAsia="仿宋_GB2312"/>
          <w:sz w:val="32"/>
          <w:szCs w:val="32"/>
          <w:shd w:val="clear" w:color="auto" w:fill="FFFFFF"/>
        </w:rPr>
        <w:t>（六）依法对执行机关执行刑罚的活动和监管活动是否合法实行监督</w:t>
      </w:r>
    </w:p>
    <w:p>
      <w:pPr>
        <w:spacing w:line="560" w:lineRule="exact"/>
        <w:ind w:firstLine="640" w:firstLineChars="200"/>
        <w:rPr>
          <w:rFonts w:ascii="仿宋_GB2312" w:hAnsi="仿宋_GB2312" w:eastAsia="仿宋_GB2312"/>
          <w:sz w:val="32"/>
          <w:szCs w:val="32"/>
          <w:shd w:val="clear" w:color="auto" w:fill="FFFFFF"/>
        </w:rPr>
      </w:pPr>
      <w:r>
        <w:rPr>
          <w:rFonts w:hint="eastAsia" w:ascii="仿宋_GB2312" w:hAnsi="仿宋_GB2312" w:eastAsia="仿宋_GB2312"/>
          <w:sz w:val="32"/>
          <w:szCs w:val="32"/>
          <w:shd w:val="clear" w:color="auto" w:fill="FFFFFF"/>
        </w:rPr>
        <w:t>（七）受理公民控告、申诉和检举；办理刑事赔偿事项；受理对贪污贿赂等犯罪的举报。</w:t>
      </w:r>
    </w:p>
    <w:p>
      <w:pPr>
        <w:spacing w:line="560" w:lineRule="exact"/>
        <w:ind w:firstLine="640" w:firstLineChars="200"/>
        <w:rPr>
          <w:rFonts w:ascii="仿宋_GB2312" w:hAnsi="仿宋_GB2312" w:eastAsia="仿宋_GB2312"/>
          <w:sz w:val="32"/>
          <w:szCs w:val="32"/>
          <w:shd w:val="clear" w:color="auto" w:fill="FFFFFF"/>
        </w:rPr>
      </w:pPr>
      <w:r>
        <w:rPr>
          <w:rFonts w:hint="eastAsia" w:ascii="仿宋_GB2312" w:hAnsi="仿宋_GB2312" w:eastAsia="仿宋_GB2312"/>
          <w:sz w:val="32"/>
          <w:szCs w:val="32"/>
          <w:shd w:val="clear" w:color="auto" w:fill="FFFFFF"/>
        </w:rPr>
        <w:t>（八）对国家机关工作人员职务犯罪预防工作进行研究并提出职务犯罪预防对策和检察建议；负责预防职务犯罪的法制宣传工作。</w:t>
      </w:r>
    </w:p>
    <w:p>
      <w:pPr>
        <w:spacing w:line="560" w:lineRule="exact"/>
        <w:ind w:firstLine="640" w:firstLineChars="200"/>
        <w:rPr>
          <w:rFonts w:ascii="仿宋_GB2312" w:hAnsi="仿宋_GB2312" w:eastAsia="仿宋_GB2312"/>
          <w:sz w:val="32"/>
          <w:szCs w:val="32"/>
          <w:shd w:val="clear" w:color="auto" w:fill="FFFFFF"/>
        </w:rPr>
      </w:pPr>
      <w:r>
        <w:rPr>
          <w:rFonts w:hint="eastAsia" w:ascii="仿宋_GB2312" w:hAnsi="仿宋_GB2312" w:eastAsia="仿宋_GB2312"/>
          <w:sz w:val="32"/>
          <w:szCs w:val="32"/>
          <w:shd w:val="clear" w:color="auto" w:fill="FFFFFF"/>
        </w:rPr>
        <w:t xml:space="preserve"> (九）负责对刑事判决、裁定的执行和监管活动实行法律监督；对监狱内的职务犯罪直接立案侦查；对服刑人员的又犯罪案件和劳教人员的犯罪案件审查批捕、提起公诉等工作。</w:t>
      </w:r>
    </w:p>
    <w:p>
      <w:pPr>
        <w:spacing w:line="560" w:lineRule="exact"/>
        <w:ind w:firstLine="640" w:firstLineChars="200"/>
        <w:rPr>
          <w:rFonts w:ascii="仿宋_GB2312" w:hAnsi="仿宋_GB2312" w:eastAsia="仿宋_GB2312"/>
          <w:sz w:val="32"/>
          <w:szCs w:val="32"/>
          <w:shd w:val="clear" w:color="auto" w:fill="FFFFFF"/>
        </w:rPr>
      </w:pPr>
      <w:r>
        <w:rPr>
          <w:rFonts w:hint="eastAsia" w:ascii="仿宋_GB2312" w:hAnsi="仿宋_GB2312" w:eastAsia="仿宋_GB2312"/>
          <w:sz w:val="32"/>
          <w:szCs w:val="32"/>
          <w:shd w:val="clear" w:color="auto" w:fill="FFFFFF"/>
        </w:rPr>
        <w:t>（十）规划和指导乡镇检察室工作。</w:t>
      </w:r>
    </w:p>
    <w:p>
      <w:pPr>
        <w:spacing w:line="560" w:lineRule="exact"/>
        <w:ind w:firstLine="640" w:firstLineChars="200"/>
        <w:rPr>
          <w:rFonts w:ascii="仿宋_GB2312" w:hAnsi="仿宋_GB2312" w:eastAsia="仿宋_GB2312"/>
          <w:sz w:val="32"/>
          <w:szCs w:val="32"/>
          <w:shd w:val="clear" w:color="auto" w:fill="FFFFFF"/>
        </w:rPr>
      </w:pPr>
      <w:r>
        <w:rPr>
          <w:rFonts w:hint="eastAsia" w:ascii="仿宋_GB2312" w:hAnsi="仿宋_GB2312" w:eastAsia="仿宋_GB2312"/>
          <w:sz w:val="32"/>
          <w:szCs w:val="32"/>
          <w:shd w:val="clear" w:color="auto" w:fill="FFFFFF"/>
        </w:rPr>
        <w:t>（十一）负责其它应当由保亭黎族苗族自治县人民检察院承办的事项。</w:t>
      </w:r>
    </w:p>
    <w:p>
      <w:pPr>
        <w:pStyle w:val="3"/>
        <w:ind w:firstLine="643" w:firstLineChars="200"/>
      </w:pPr>
      <w:bookmarkStart w:id="3" w:name="_Toc7577"/>
      <w:r>
        <w:rPr>
          <w:rFonts w:hint="eastAsia"/>
        </w:rPr>
        <w:t>2.机构情况，包括当年变动情况及原因</w:t>
      </w:r>
      <w:bookmarkEnd w:id="3"/>
    </w:p>
    <w:p>
      <w:pPr>
        <w:spacing w:line="560" w:lineRule="exact"/>
        <w:ind w:firstLine="640" w:firstLineChars="200"/>
        <w:rPr>
          <w:rFonts w:ascii="仿宋" w:hAnsi="仿宋" w:eastAsia="仿宋"/>
          <w:sz w:val="32"/>
          <w:szCs w:val="32"/>
        </w:rPr>
      </w:pPr>
      <w:r>
        <w:rPr>
          <w:rFonts w:ascii="仿宋" w:hAnsi="仿宋" w:eastAsia="仿宋"/>
          <w:sz w:val="32"/>
          <w:szCs w:val="32"/>
        </w:rPr>
        <w:t>我院</w:t>
      </w:r>
      <w:r>
        <w:rPr>
          <w:rFonts w:hint="eastAsia" w:ascii="仿宋" w:hAnsi="仿宋" w:eastAsia="仿宋"/>
          <w:sz w:val="32"/>
          <w:szCs w:val="32"/>
        </w:rPr>
        <w:t>原内设有纪检组、检务管理局、政治监察部、反贪污贿赂局、公诉局、诉讼监督局、案件管理局，响水检察室1个派驻检察室</w:t>
      </w:r>
      <w:r>
        <w:rPr>
          <w:rFonts w:ascii="仿宋" w:hAnsi="仿宋" w:eastAsia="仿宋"/>
          <w:sz w:val="32"/>
          <w:szCs w:val="32"/>
        </w:rPr>
        <w:t>。</w:t>
      </w:r>
      <w:r>
        <w:rPr>
          <w:rFonts w:hint="eastAsia" w:ascii="仿宋" w:hAnsi="仿宋" w:eastAsia="仿宋"/>
          <w:kern w:val="0"/>
          <w:sz w:val="32"/>
          <w:szCs w:val="32"/>
          <w:lang w:val="zh-CN"/>
        </w:rPr>
        <w:t>2016年12月，我院按照《海南省基层人民检察院内设机构设置方案》进一步完善内设机构设置，将原设置的大部制内设机构重新调整整合，形成“六局一室”格局，即反贪污贿赂局、公诉局、诉讼监督局、检察业务管理局、综合管理局、侦查监督局和响水检察室。</w:t>
      </w:r>
    </w:p>
    <w:p>
      <w:pPr>
        <w:pStyle w:val="3"/>
        <w:ind w:firstLine="643" w:firstLineChars="200"/>
      </w:pPr>
      <w:bookmarkStart w:id="4" w:name="_Toc9886"/>
      <w:r>
        <w:rPr>
          <w:rFonts w:hint="eastAsia"/>
        </w:rPr>
        <w:t>3．人员情况</w:t>
      </w:r>
      <w:bookmarkEnd w:id="4"/>
    </w:p>
    <w:p>
      <w:pPr>
        <w:spacing w:line="560" w:lineRule="exact"/>
        <w:ind w:firstLine="646"/>
        <w:rPr>
          <w:rFonts w:ascii="仿宋_GB2312" w:hAnsi="仿宋_GB2312" w:eastAsia="仿宋_GB2312"/>
          <w:sz w:val="32"/>
          <w:szCs w:val="32"/>
          <w:shd w:val="clear" w:color="auto" w:fill="FFFFFF"/>
        </w:rPr>
      </w:pPr>
      <w:r>
        <w:rPr>
          <w:rFonts w:hint="eastAsia" w:ascii="仿宋" w:hAnsi="仿宋" w:eastAsia="仿宋"/>
          <w:kern w:val="0"/>
          <w:sz w:val="32"/>
          <w:szCs w:val="32"/>
          <w:lang w:val="zh-CN"/>
        </w:rPr>
        <w:t>目前我院原</w:t>
      </w:r>
      <w:r>
        <w:rPr>
          <w:rFonts w:ascii="仿宋" w:hAnsi="仿宋" w:eastAsia="仿宋"/>
          <w:kern w:val="0"/>
          <w:sz w:val="32"/>
          <w:szCs w:val="32"/>
          <w:lang w:val="zh-CN"/>
        </w:rPr>
        <w:t>有编制</w:t>
      </w:r>
      <w:r>
        <w:rPr>
          <w:rFonts w:hint="eastAsia" w:ascii="仿宋" w:hAnsi="仿宋" w:eastAsia="仿宋"/>
          <w:kern w:val="0"/>
          <w:sz w:val="32"/>
          <w:szCs w:val="32"/>
        </w:rPr>
        <w:t>50</w:t>
      </w:r>
      <w:r>
        <w:rPr>
          <w:rFonts w:ascii="仿宋" w:hAnsi="仿宋" w:eastAsia="仿宋"/>
          <w:kern w:val="0"/>
          <w:sz w:val="32"/>
          <w:szCs w:val="32"/>
          <w:lang w:val="zh-CN"/>
        </w:rPr>
        <w:t>名（政法编制</w:t>
      </w:r>
      <w:r>
        <w:rPr>
          <w:rFonts w:hint="eastAsia" w:ascii="仿宋" w:hAnsi="仿宋" w:eastAsia="仿宋"/>
          <w:kern w:val="0"/>
          <w:sz w:val="32"/>
          <w:szCs w:val="32"/>
        </w:rPr>
        <w:t>48</w:t>
      </w:r>
      <w:r>
        <w:rPr>
          <w:rFonts w:ascii="仿宋" w:hAnsi="仿宋" w:eastAsia="仿宋"/>
          <w:kern w:val="0"/>
          <w:sz w:val="32"/>
          <w:szCs w:val="32"/>
          <w:lang w:val="zh-CN"/>
        </w:rPr>
        <w:t>名、</w:t>
      </w:r>
      <w:r>
        <w:rPr>
          <w:rFonts w:hint="eastAsia" w:ascii="仿宋" w:hAnsi="仿宋" w:eastAsia="仿宋"/>
          <w:kern w:val="0"/>
          <w:sz w:val="32"/>
          <w:szCs w:val="32"/>
          <w:lang w:val="zh-CN"/>
        </w:rPr>
        <w:t>工勤</w:t>
      </w:r>
      <w:r>
        <w:rPr>
          <w:rFonts w:ascii="仿宋" w:hAnsi="仿宋" w:eastAsia="仿宋"/>
          <w:kern w:val="0"/>
          <w:sz w:val="32"/>
          <w:szCs w:val="32"/>
          <w:lang w:val="zh-CN"/>
        </w:rPr>
        <w:t>编制</w:t>
      </w:r>
      <w:r>
        <w:rPr>
          <w:rFonts w:hint="eastAsia" w:ascii="仿宋" w:hAnsi="仿宋" w:eastAsia="仿宋"/>
          <w:kern w:val="0"/>
          <w:sz w:val="32"/>
          <w:szCs w:val="32"/>
        </w:rPr>
        <w:t>2</w:t>
      </w:r>
      <w:r>
        <w:rPr>
          <w:rFonts w:ascii="仿宋" w:hAnsi="仿宋" w:eastAsia="仿宋"/>
          <w:kern w:val="0"/>
          <w:sz w:val="32"/>
          <w:szCs w:val="32"/>
          <w:lang w:val="zh-CN"/>
        </w:rPr>
        <w:t>名）</w:t>
      </w:r>
      <w:r>
        <w:rPr>
          <w:rFonts w:hint="eastAsia" w:ascii="仿宋" w:hAnsi="仿宋" w:eastAsia="仿宋"/>
          <w:kern w:val="0"/>
          <w:sz w:val="32"/>
          <w:szCs w:val="32"/>
          <w:lang w:val="zh-CN"/>
        </w:rPr>
        <w:t>，现</w:t>
      </w:r>
      <w:r>
        <w:rPr>
          <w:rFonts w:ascii="仿宋" w:hAnsi="仿宋" w:eastAsia="仿宋"/>
          <w:kern w:val="0"/>
          <w:sz w:val="32"/>
          <w:szCs w:val="32"/>
          <w:lang w:val="zh-CN"/>
        </w:rPr>
        <w:t>有编制</w:t>
      </w:r>
      <w:r>
        <w:rPr>
          <w:rFonts w:hint="eastAsia" w:ascii="仿宋" w:hAnsi="仿宋" w:eastAsia="仿宋"/>
          <w:kern w:val="0"/>
          <w:sz w:val="32"/>
          <w:szCs w:val="32"/>
        </w:rPr>
        <w:t>50</w:t>
      </w:r>
      <w:r>
        <w:rPr>
          <w:rFonts w:ascii="仿宋" w:hAnsi="仿宋" w:eastAsia="仿宋"/>
          <w:kern w:val="0"/>
          <w:sz w:val="32"/>
          <w:szCs w:val="32"/>
          <w:lang w:val="zh-CN"/>
        </w:rPr>
        <w:t>名（政法编制</w:t>
      </w:r>
      <w:r>
        <w:rPr>
          <w:rFonts w:hint="eastAsia" w:ascii="仿宋" w:hAnsi="仿宋" w:eastAsia="仿宋"/>
          <w:kern w:val="0"/>
          <w:sz w:val="32"/>
          <w:szCs w:val="32"/>
        </w:rPr>
        <w:t>48</w:t>
      </w:r>
      <w:r>
        <w:rPr>
          <w:rFonts w:ascii="仿宋" w:hAnsi="仿宋" w:eastAsia="仿宋"/>
          <w:kern w:val="0"/>
          <w:sz w:val="32"/>
          <w:szCs w:val="32"/>
          <w:lang w:val="zh-CN"/>
        </w:rPr>
        <w:t>名、</w:t>
      </w:r>
      <w:r>
        <w:rPr>
          <w:rFonts w:hint="eastAsia" w:ascii="仿宋" w:hAnsi="仿宋" w:eastAsia="仿宋"/>
          <w:kern w:val="0"/>
          <w:sz w:val="32"/>
          <w:szCs w:val="32"/>
          <w:lang w:val="zh-CN"/>
        </w:rPr>
        <w:t>工勤</w:t>
      </w:r>
      <w:r>
        <w:rPr>
          <w:rFonts w:ascii="仿宋" w:hAnsi="仿宋" w:eastAsia="仿宋"/>
          <w:kern w:val="0"/>
          <w:sz w:val="32"/>
          <w:szCs w:val="32"/>
          <w:lang w:val="zh-CN"/>
        </w:rPr>
        <w:t>编制</w:t>
      </w:r>
      <w:r>
        <w:rPr>
          <w:rFonts w:hint="eastAsia" w:ascii="仿宋" w:hAnsi="仿宋" w:eastAsia="仿宋"/>
          <w:kern w:val="0"/>
          <w:sz w:val="32"/>
          <w:szCs w:val="32"/>
        </w:rPr>
        <w:t>2</w:t>
      </w:r>
      <w:r>
        <w:rPr>
          <w:rFonts w:ascii="仿宋" w:hAnsi="仿宋" w:eastAsia="仿宋"/>
          <w:kern w:val="0"/>
          <w:sz w:val="32"/>
          <w:szCs w:val="32"/>
          <w:lang w:val="zh-CN"/>
        </w:rPr>
        <w:t>名），</w:t>
      </w:r>
      <w:r>
        <w:rPr>
          <w:rFonts w:ascii="仿宋" w:hAnsi="仿宋" w:eastAsia="仿宋"/>
          <w:color w:val="000000"/>
          <w:kern w:val="0"/>
          <w:sz w:val="32"/>
          <w:szCs w:val="32"/>
          <w:lang w:val="zh-CN"/>
        </w:rPr>
        <w:t>实有人数</w:t>
      </w:r>
      <w:r>
        <w:rPr>
          <w:rFonts w:hint="eastAsia" w:ascii="仿宋" w:hAnsi="仿宋" w:eastAsia="仿宋"/>
          <w:color w:val="000000"/>
          <w:kern w:val="0"/>
          <w:sz w:val="32"/>
          <w:szCs w:val="32"/>
        </w:rPr>
        <w:t>50</w:t>
      </w:r>
      <w:r>
        <w:rPr>
          <w:rFonts w:ascii="仿宋" w:hAnsi="仿宋" w:eastAsia="仿宋"/>
          <w:color w:val="000000"/>
          <w:kern w:val="0"/>
          <w:sz w:val="32"/>
          <w:szCs w:val="32"/>
          <w:lang w:val="zh-CN"/>
        </w:rPr>
        <w:t>人</w:t>
      </w:r>
      <w:r>
        <w:rPr>
          <w:rFonts w:hint="eastAsia" w:ascii="仿宋" w:hAnsi="仿宋" w:eastAsia="仿宋"/>
          <w:color w:val="000000"/>
          <w:kern w:val="0"/>
          <w:sz w:val="32"/>
          <w:szCs w:val="32"/>
          <w:lang w:val="zh-CN"/>
        </w:rPr>
        <w:t>(含</w:t>
      </w:r>
      <w:r>
        <w:rPr>
          <w:rFonts w:hint="eastAsia" w:ascii="仿宋" w:hAnsi="仿宋" w:eastAsia="仿宋"/>
          <w:color w:val="000000"/>
          <w:kern w:val="0"/>
          <w:sz w:val="32"/>
          <w:szCs w:val="32"/>
        </w:rPr>
        <w:t>2</w:t>
      </w:r>
      <w:r>
        <w:rPr>
          <w:rFonts w:hint="eastAsia" w:ascii="仿宋" w:hAnsi="仿宋" w:eastAsia="仿宋"/>
          <w:color w:val="000000"/>
          <w:kern w:val="0"/>
          <w:sz w:val="32"/>
          <w:szCs w:val="32"/>
          <w:lang w:val="zh-CN"/>
        </w:rPr>
        <w:t>名工勤人员)。</w:t>
      </w:r>
    </w:p>
    <w:p>
      <w:pPr>
        <w:pStyle w:val="2"/>
      </w:pPr>
      <w:bookmarkStart w:id="5" w:name="_Toc6243"/>
      <w:r>
        <w:rPr>
          <w:rFonts w:hint="eastAsia"/>
        </w:rPr>
        <w:t>二、2016年度部门决算报表</w:t>
      </w:r>
      <w:bookmarkEnd w:id="5"/>
    </w:p>
    <w:p>
      <w:pPr>
        <w:spacing w:line="560" w:lineRule="exact"/>
        <w:ind w:firstLine="645"/>
        <w:rPr>
          <w:rFonts w:ascii="仿宋_GB2312" w:hAnsi="ˎ̥" w:eastAsia="仿宋_GB2312"/>
          <w:sz w:val="32"/>
          <w:szCs w:val="32"/>
        </w:rPr>
      </w:pPr>
      <w:r>
        <w:rPr>
          <w:rFonts w:hint="eastAsia" w:ascii="仿宋_GB2312" w:hAnsi="ˎ̥" w:eastAsia="仿宋_GB2312"/>
          <w:sz w:val="32"/>
          <w:szCs w:val="32"/>
        </w:rPr>
        <w:t>1. 收入支出决算总表（见正文附件1）</w:t>
      </w:r>
    </w:p>
    <w:p>
      <w:pPr>
        <w:spacing w:line="560" w:lineRule="exact"/>
        <w:ind w:firstLine="645"/>
        <w:rPr>
          <w:rFonts w:ascii="仿宋_GB2312" w:hAnsi="ˎ̥" w:eastAsia="仿宋_GB2312"/>
          <w:sz w:val="32"/>
          <w:szCs w:val="32"/>
        </w:rPr>
      </w:pPr>
      <w:r>
        <w:rPr>
          <w:rFonts w:hint="eastAsia" w:ascii="仿宋_GB2312" w:hAnsi="ˎ̥" w:eastAsia="仿宋_GB2312"/>
          <w:sz w:val="32"/>
          <w:szCs w:val="32"/>
        </w:rPr>
        <w:t>2. 收入决算表（见正文附件1）</w:t>
      </w:r>
    </w:p>
    <w:p>
      <w:pPr>
        <w:spacing w:line="560" w:lineRule="exact"/>
        <w:ind w:firstLine="645"/>
        <w:rPr>
          <w:rFonts w:ascii="仿宋_GB2312" w:hAnsi="ˎ̥" w:eastAsia="仿宋_GB2312"/>
          <w:sz w:val="32"/>
          <w:szCs w:val="32"/>
        </w:rPr>
      </w:pPr>
      <w:r>
        <w:rPr>
          <w:rFonts w:hint="eastAsia" w:ascii="仿宋_GB2312" w:hAnsi="ˎ̥" w:eastAsia="仿宋_GB2312"/>
          <w:sz w:val="32"/>
          <w:szCs w:val="32"/>
        </w:rPr>
        <w:t>3. 支出决算表（见正文附件1）</w:t>
      </w:r>
    </w:p>
    <w:p>
      <w:pPr>
        <w:spacing w:line="560" w:lineRule="exact"/>
        <w:ind w:firstLine="645"/>
        <w:rPr>
          <w:rFonts w:ascii="仿宋_GB2312" w:hAnsi="ˎ̥" w:eastAsia="仿宋_GB2312"/>
          <w:sz w:val="32"/>
          <w:szCs w:val="32"/>
        </w:rPr>
      </w:pPr>
      <w:r>
        <w:rPr>
          <w:rFonts w:hint="eastAsia" w:ascii="仿宋_GB2312" w:hAnsi="ˎ̥" w:eastAsia="仿宋_GB2312"/>
          <w:sz w:val="32"/>
          <w:szCs w:val="32"/>
        </w:rPr>
        <w:t>4. 财政拨款收入支出决算总表（见正文附件1）</w:t>
      </w:r>
    </w:p>
    <w:p>
      <w:pPr>
        <w:spacing w:line="560" w:lineRule="exact"/>
        <w:ind w:firstLine="645"/>
        <w:rPr>
          <w:rFonts w:ascii="仿宋_GB2312" w:hAnsi="ˎ̥" w:eastAsia="仿宋_GB2312"/>
          <w:sz w:val="32"/>
          <w:szCs w:val="32"/>
        </w:rPr>
      </w:pPr>
      <w:r>
        <w:rPr>
          <w:rFonts w:hint="eastAsia" w:ascii="仿宋_GB2312" w:hAnsi="ˎ̥" w:eastAsia="仿宋_GB2312"/>
          <w:sz w:val="32"/>
          <w:szCs w:val="32"/>
        </w:rPr>
        <w:t>5. 一般公共预算财政拨款收入支出决算表（见正文附件1）</w:t>
      </w:r>
    </w:p>
    <w:p>
      <w:pPr>
        <w:spacing w:line="560" w:lineRule="exact"/>
        <w:ind w:firstLine="645"/>
        <w:rPr>
          <w:rFonts w:ascii="仿宋_GB2312" w:hAnsi="ˎ̥" w:eastAsia="仿宋_GB2312"/>
          <w:sz w:val="32"/>
          <w:szCs w:val="32"/>
        </w:rPr>
      </w:pPr>
      <w:r>
        <w:rPr>
          <w:rFonts w:hint="eastAsia" w:ascii="仿宋_GB2312" w:hAnsi="ˎ̥" w:eastAsia="仿宋_GB2312"/>
          <w:sz w:val="32"/>
          <w:szCs w:val="32"/>
        </w:rPr>
        <w:t>6. 一般公共预算财政拨款基本支出决算明细表</w:t>
      </w:r>
    </w:p>
    <w:p>
      <w:pPr>
        <w:spacing w:line="560" w:lineRule="exact"/>
        <w:ind w:firstLine="960" w:firstLineChars="300"/>
        <w:rPr>
          <w:rFonts w:ascii="仿宋_GB2312" w:hAnsi="ˎ̥" w:eastAsia="仿宋_GB2312"/>
          <w:sz w:val="32"/>
          <w:szCs w:val="32"/>
        </w:rPr>
      </w:pPr>
      <w:r>
        <w:rPr>
          <w:rFonts w:hint="eastAsia" w:ascii="仿宋_GB2312" w:hAnsi="ˎ̥" w:eastAsia="仿宋_GB2312"/>
          <w:sz w:val="32"/>
          <w:szCs w:val="32"/>
        </w:rPr>
        <w:t>（见正文附件1）</w:t>
      </w:r>
    </w:p>
    <w:p>
      <w:pPr>
        <w:spacing w:line="560" w:lineRule="exact"/>
        <w:ind w:left="1118" w:leftChars="304" w:hanging="480" w:hangingChars="150"/>
        <w:rPr>
          <w:rFonts w:ascii="仿宋_GB2312" w:hAnsi="ˎ̥" w:eastAsia="仿宋_GB2312"/>
          <w:sz w:val="32"/>
          <w:szCs w:val="32"/>
        </w:rPr>
      </w:pPr>
      <w:r>
        <w:rPr>
          <w:rFonts w:hint="eastAsia" w:ascii="仿宋_GB2312" w:hAnsi="ˎ̥" w:eastAsia="仿宋_GB2312"/>
          <w:sz w:val="32"/>
          <w:szCs w:val="32"/>
        </w:rPr>
        <w:t>7. 政府性基金预算财政拨款收入支出决算表</w:t>
      </w:r>
    </w:p>
    <w:p>
      <w:pPr>
        <w:spacing w:line="560" w:lineRule="exact"/>
        <w:ind w:left="1118" w:leftChars="456" w:hanging="160" w:hangingChars="50"/>
        <w:rPr>
          <w:rFonts w:ascii="仿宋_GB2312" w:hAnsi="ˎ̥" w:eastAsia="仿宋_GB2312"/>
          <w:sz w:val="32"/>
          <w:szCs w:val="32"/>
        </w:rPr>
      </w:pPr>
      <w:r>
        <w:rPr>
          <w:rFonts w:hint="eastAsia" w:ascii="仿宋_GB2312" w:hAnsi="ˎ̥" w:eastAsia="仿宋_GB2312"/>
          <w:sz w:val="32"/>
          <w:szCs w:val="32"/>
        </w:rPr>
        <w:t>（见正文附件1）</w:t>
      </w:r>
    </w:p>
    <w:p>
      <w:pPr>
        <w:spacing w:line="560" w:lineRule="exact"/>
        <w:ind w:firstLine="645"/>
        <w:rPr>
          <w:rFonts w:ascii="仿宋_GB2312" w:hAnsi="ˎ̥" w:eastAsia="仿宋_GB2312"/>
          <w:sz w:val="32"/>
          <w:szCs w:val="32"/>
        </w:rPr>
      </w:pPr>
      <w:r>
        <w:rPr>
          <w:rFonts w:hint="eastAsia" w:ascii="仿宋_GB2312" w:hAnsi="ˎ̥" w:eastAsia="仿宋_GB2312"/>
          <w:sz w:val="32"/>
          <w:szCs w:val="32"/>
        </w:rPr>
        <w:t>8. 一般公共预算财政拨款“三公”经费支出等信息</w:t>
      </w:r>
    </w:p>
    <w:p>
      <w:pPr>
        <w:spacing w:line="560" w:lineRule="exact"/>
        <w:ind w:firstLine="1120" w:firstLineChars="350"/>
        <w:rPr>
          <w:rFonts w:ascii="仿宋_GB2312" w:hAnsi="ˎ̥" w:eastAsia="仿宋_GB2312"/>
          <w:sz w:val="32"/>
          <w:szCs w:val="32"/>
        </w:rPr>
      </w:pPr>
      <w:r>
        <w:rPr>
          <w:rFonts w:hint="eastAsia" w:ascii="仿宋_GB2312" w:hAnsi="ˎ̥" w:eastAsia="仿宋_GB2312"/>
          <w:sz w:val="32"/>
          <w:szCs w:val="32"/>
        </w:rPr>
        <w:t>统计表（见正文附件1）</w:t>
      </w:r>
    </w:p>
    <w:p>
      <w:pPr>
        <w:pStyle w:val="2"/>
      </w:pPr>
      <w:bookmarkStart w:id="6" w:name="_Toc6407"/>
      <w:r>
        <w:rPr>
          <w:rFonts w:hint="eastAsia"/>
        </w:rPr>
        <w:t>三、2016年度部门决算情况说明</w:t>
      </w:r>
      <w:bookmarkEnd w:id="6"/>
    </w:p>
    <w:p>
      <w:pPr>
        <w:spacing w:line="560" w:lineRule="exact"/>
        <w:ind w:firstLine="630" w:firstLineChars="196"/>
        <w:rPr>
          <w:rFonts w:ascii="仿宋_GB2312" w:hAnsi="ˎ̥" w:eastAsia="仿宋_GB2312"/>
          <w:sz w:val="32"/>
          <w:szCs w:val="32"/>
        </w:rPr>
      </w:pPr>
      <w:bookmarkStart w:id="7" w:name="_Toc24563"/>
      <w:r>
        <w:rPr>
          <w:rStyle w:val="12"/>
          <w:rFonts w:hint="eastAsia"/>
        </w:rPr>
        <w:t>（一）关于保亭黎族苗族自治县人民检察院2016年度收入支出决算总体情况说明</w:t>
      </w:r>
      <w:bookmarkEnd w:id="7"/>
      <w:r>
        <w:rPr>
          <w:rFonts w:hint="eastAsia" w:ascii="楷体_GB2312" w:hAnsi="ˎ̥" w:eastAsia="楷体_GB2312"/>
          <w:sz w:val="32"/>
          <w:szCs w:val="32"/>
        </w:rPr>
        <w:br w:type="textWrapping"/>
      </w:r>
      <w:r>
        <w:rPr>
          <w:rFonts w:hint="eastAsia" w:ascii="楷体_GB2312" w:hAnsi="ˎ̥" w:eastAsia="楷体_GB2312"/>
          <w:sz w:val="32"/>
          <w:szCs w:val="32"/>
        </w:rPr>
        <w:t xml:space="preserve">  </w:t>
      </w:r>
      <w:r>
        <w:rPr>
          <w:rFonts w:hint="eastAsia" w:ascii="仿宋_GB2312" w:hAnsi="仿宋_GB2312" w:eastAsia="仿宋_GB2312"/>
          <w:sz w:val="32"/>
          <w:szCs w:val="32"/>
          <w:shd w:val="clear" w:color="auto" w:fill="FFFFFF"/>
        </w:rPr>
        <w:t>保亭黎族苗族自治县</w:t>
      </w:r>
      <w:r>
        <w:rPr>
          <w:rFonts w:hint="eastAsia" w:ascii="仿宋_GB2312" w:hAnsi="ˎ̥" w:eastAsia="仿宋_GB2312"/>
          <w:sz w:val="32"/>
          <w:szCs w:val="32"/>
        </w:rPr>
        <w:t>2016年度部门决算收入总计</w:t>
      </w:r>
      <w:r>
        <w:rPr>
          <w:rFonts w:ascii="仿宋_GB2312" w:hAnsi="ˎ̥" w:eastAsia="仿宋_GB2312"/>
          <w:sz w:val="32"/>
          <w:szCs w:val="32"/>
        </w:rPr>
        <w:t>2135.23</w:t>
      </w:r>
      <w:r>
        <w:rPr>
          <w:rFonts w:hint="eastAsia" w:ascii="仿宋_GB2312" w:hAnsi="ˎ̥" w:eastAsia="仿宋_GB2312"/>
          <w:sz w:val="32"/>
          <w:szCs w:val="32"/>
        </w:rPr>
        <w:t>万元，与2015年度相比，减少1008.29万元，下降47.22%。主要原因：一是上年决算资金结转，；二是16年度一次项目减少,在建工程接近尾声。</w:t>
      </w:r>
    </w:p>
    <w:p>
      <w:pPr>
        <w:spacing w:line="560" w:lineRule="exact"/>
        <w:ind w:firstLine="627" w:firstLineChars="196"/>
        <w:rPr>
          <w:rFonts w:ascii="仿宋_GB2312" w:hAnsi="ˎ̥" w:eastAsia="仿宋_GB2312"/>
          <w:sz w:val="32"/>
          <w:szCs w:val="32"/>
        </w:rPr>
      </w:pPr>
      <w:r>
        <w:rPr>
          <w:rFonts w:hint="eastAsia" w:ascii="仿宋_GB2312" w:hAnsi="ˎ̥" w:eastAsia="仿宋_GB2312"/>
          <w:sz w:val="32"/>
          <w:szCs w:val="32"/>
        </w:rPr>
        <w:t>支出总计</w:t>
      </w:r>
      <w:r>
        <w:rPr>
          <w:rFonts w:ascii="仿宋_GB2312" w:hAnsi="ˎ̥" w:eastAsia="仿宋_GB2312"/>
          <w:sz w:val="32"/>
          <w:szCs w:val="32"/>
        </w:rPr>
        <w:t>2498.89</w:t>
      </w:r>
      <w:r>
        <w:rPr>
          <w:rFonts w:hint="eastAsia" w:ascii="仿宋_GB2312" w:hAnsi="ˎ̥" w:eastAsia="仿宋_GB2312"/>
          <w:sz w:val="32"/>
          <w:szCs w:val="32"/>
        </w:rPr>
        <w:t>万元，与2015年度相比，减少59.65万元，增长（下降）2.39%。主要原因：一是公共安全支出费用减少。</w:t>
      </w:r>
    </w:p>
    <w:p>
      <w:pPr>
        <w:spacing w:line="560" w:lineRule="exact"/>
        <w:ind w:firstLine="630" w:firstLineChars="196"/>
        <w:rPr>
          <w:rFonts w:ascii="仿宋_GB2312" w:hAnsi="ˎ̥" w:eastAsia="仿宋_GB2312"/>
          <w:sz w:val="32"/>
          <w:szCs w:val="32"/>
        </w:rPr>
      </w:pPr>
      <w:bookmarkStart w:id="8" w:name="_Toc4247"/>
      <w:r>
        <w:rPr>
          <w:rStyle w:val="12"/>
          <w:rFonts w:hint="eastAsia"/>
        </w:rPr>
        <w:t>（二）关于保亭黎族苗族自治县人民检察院2016年度收入决算情况说明</w:t>
      </w:r>
      <w:bookmarkEnd w:id="8"/>
      <w:r>
        <w:rPr>
          <w:rFonts w:hint="eastAsia" w:ascii="楷体_GB2312" w:hAnsi="ˎ̥" w:eastAsia="楷体_GB2312"/>
          <w:sz w:val="32"/>
          <w:szCs w:val="32"/>
        </w:rPr>
        <w:br w:type="textWrapping"/>
      </w:r>
      <w:r>
        <w:rPr>
          <w:rFonts w:hint="eastAsia" w:ascii="仿宋_GB2312" w:hAnsi="ˎ̥" w:eastAsia="仿宋_GB2312"/>
          <w:sz w:val="32"/>
          <w:szCs w:val="32"/>
        </w:rPr>
        <w:t xml:space="preserve">    本年收入合计</w:t>
      </w:r>
      <w:r>
        <w:rPr>
          <w:rFonts w:ascii="仿宋_GB2312" w:hAnsi="ˎ̥" w:eastAsia="仿宋_GB2312"/>
          <w:sz w:val="32"/>
          <w:szCs w:val="32"/>
        </w:rPr>
        <w:t>2135.23</w:t>
      </w:r>
      <w:r>
        <w:rPr>
          <w:rFonts w:hint="eastAsia" w:ascii="仿宋_GB2312" w:hAnsi="ˎ̥" w:eastAsia="仿宋_GB2312"/>
          <w:sz w:val="32"/>
          <w:szCs w:val="32"/>
        </w:rPr>
        <w:t>万元，其中：财政拨款收入</w:t>
      </w:r>
      <w:r>
        <w:rPr>
          <w:rFonts w:ascii="仿宋_GB2312" w:hAnsi="ˎ̥" w:eastAsia="仿宋_GB2312"/>
          <w:sz w:val="32"/>
          <w:szCs w:val="32"/>
        </w:rPr>
        <w:t>1821.58</w:t>
      </w:r>
      <w:r>
        <w:rPr>
          <w:rFonts w:hint="eastAsia" w:ascii="仿宋_GB2312" w:hAnsi="ˎ̥" w:eastAsia="仿宋_GB2312"/>
          <w:sz w:val="32"/>
          <w:szCs w:val="32"/>
        </w:rPr>
        <w:t>万元，占85.31%；上级补助收入0万元，占0%；事业收入0万元，占0%；经营收入0万元，占0%；附属单位上缴收入0万元，占0%；其他收入</w:t>
      </w:r>
      <w:r>
        <w:rPr>
          <w:rFonts w:ascii="仿宋_GB2312" w:hAnsi="ˎ̥" w:eastAsia="仿宋_GB2312"/>
          <w:sz w:val="32"/>
          <w:szCs w:val="32"/>
        </w:rPr>
        <w:t>313.65</w:t>
      </w:r>
      <w:r>
        <w:rPr>
          <w:rFonts w:hint="eastAsia" w:ascii="仿宋_GB2312" w:hAnsi="ˎ̥" w:eastAsia="仿宋_GB2312"/>
          <w:sz w:val="32"/>
          <w:szCs w:val="32"/>
        </w:rPr>
        <w:t>万元，占14.69%。</w:t>
      </w:r>
    </w:p>
    <w:p>
      <w:pPr>
        <w:pStyle w:val="3"/>
        <w:ind w:firstLine="643" w:firstLineChars="200"/>
      </w:pPr>
      <w:bookmarkStart w:id="9" w:name="_Toc3741"/>
      <w:r>
        <w:rPr>
          <w:rFonts w:hint="eastAsia"/>
        </w:rPr>
        <w:t>（三）关于保亭黎族苗族自治县人民检察院2016年度支出决算情况说明</w:t>
      </w:r>
      <w:bookmarkEnd w:id="9"/>
    </w:p>
    <w:p>
      <w:p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本年支出合计2498.89万元，其中：基本支出811.11万元，占32.46%；项目支出1687.78万元，占67.54%。</w:t>
      </w:r>
    </w:p>
    <w:p>
      <w:pPr>
        <w:pStyle w:val="3"/>
        <w:ind w:firstLine="643" w:firstLineChars="200"/>
      </w:pPr>
      <w:bookmarkStart w:id="10" w:name="_Toc17448"/>
      <w:r>
        <w:rPr>
          <w:rFonts w:hint="eastAsia"/>
        </w:rPr>
        <w:t>（四）关于保亭黎族苗族自治县人民检察院2016年度财政拨款收入支出决算总体情况说明</w:t>
      </w:r>
      <w:bookmarkEnd w:id="10"/>
    </w:p>
    <w:p>
      <w:p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保亭黎族苗族自治县人民检察院2016年度财政拨款收入1821.58万元，与2015年度相比，减少1321.94万元，增长（下降）72.57%。主要原因：一是2016年新建的一次性项目减少。</w:t>
      </w:r>
    </w:p>
    <w:p>
      <w:p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财政拨款支出2498.89万元，与2015年度相比，增加（减少）59.65万元，下降2.4%。主要原因：一是与上年同期相比并无较大项目建设。</w:t>
      </w:r>
    </w:p>
    <w:p>
      <w:pPr>
        <w:pStyle w:val="3"/>
        <w:ind w:firstLine="643" w:firstLineChars="200"/>
      </w:pPr>
      <w:bookmarkStart w:id="11" w:name="_Toc13922"/>
      <w:r>
        <w:rPr>
          <w:rFonts w:hint="eastAsia"/>
        </w:rPr>
        <w:t>（五）关于保亭黎族苗族自治县人民检察院2016年度一般公共预算财政拨款支出决算情况说明</w:t>
      </w:r>
      <w:bookmarkEnd w:id="11"/>
    </w:p>
    <w:p>
      <w:p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 xml:space="preserve">1.一般公共预算财政拨款收入决算总体情况 </w:t>
      </w:r>
    </w:p>
    <w:p>
      <w:p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保亭黎族苗族自治县人民检察院2016年度一般公共预算财政拨款收入1821.58万元。</w:t>
      </w:r>
    </w:p>
    <w:p>
      <w:p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 xml:space="preserve">2.一般公共预算财政拨款支出决算总体情况 </w:t>
      </w:r>
    </w:p>
    <w:p>
      <w:p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保亭黎族苗族自治县人民检察院2016年度一般公共预算财政拨款支出2478.53万元，占本年支出合计的100%。与2015年度相比，财政拨款支出减少736.96万元，下降40.45%。</w:t>
      </w:r>
    </w:p>
    <w:p>
      <w:pPr>
        <w:numPr>
          <w:ilvl w:val="0"/>
          <w:numId w:val="1"/>
        </w:num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财政拨款支出决算结构情况</w:t>
      </w:r>
    </w:p>
    <w:p>
      <w:pPr>
        <w:spacing w:line="560" w:lineRule="exact"/>
        <w:rPr>
          <w:rFonts w:ascii="仿宋_GB2312" w:hAnsi="ˎ̥" w:eastAsia="仿宋_GB2312"/>
          <w:sz w:val="32"/>
          <w:szCs w:val="32"/>
        </w:rPr>
      </w:pPr>
      <w:r>
        <w:rPr>
          <w:rFonts w:hint="eastAsia" w:ascii="仿宋_GB2312" w:hAnsi="ˎ̥" w:eastAsia="仿宋_GB2312"/>
          <w:sz w:val="32"/>
          <w:szCs w:val="32"/>
        </w:rPr>
        <w:t xml:space="preserve">                                          单位：万元</w:t>
      </w:r>
    </w:p>
    <w:tbl>
      <w:tblPr>
        <w:tblStyle w:val="10"/>
        <w:tblW w:w="8539" w:type="dxa"/>
        <w:tblInd w:w="93" w:type="dxa"/>
        <w:tblLayout w:type="fixed"/>
        <w:tblCellMar>
          <w:top w:w="0" w:type="dxa"/>
          <w:left w:w="108" w:type="dxa"/>
          <w:bottom w:w="0" w:type="dxa"/>
          <w:right w:w="108" w:type="dxa"/>
        </w:tblCellMar>
      </w:tblPr>
      <w:tblGrid>
        <w:gridCol w:w="2394"/>
        <w:gridCol w:w="2101"/>
        <w:gridCol w:w="2235"/>
        <w:gridCol w:w="1809"/>
      </w:tblGrid>
      <w:tr>
        <w:tblPrEx>
          <w:tblLayout w:type="fixed"/>
          <w:tblCellMar>
            <w:top w:w="0" w:type="dxa"/>
            <w:left w:w="108" w:type="dxa"/>
            <w:bottom w:w="0" w:type="dxa"/>
            <w:right w:w="108" w:type="dxa"/>
          </w:tblCellMar>
        </w:tblPrEx>
        <w:trPr>
          <w:trHeight w:val="542" w:hRule="atLeast"/>
        </w:trPr>
        <w:tc>
          <w:tcPr>
            <w:tcW w:w="2394"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功能科目</w:t>
            </w:r>
          </w:p>
        </w:tc>
        <w:tc>
          <w:tcPr>
            <w:tcW w:w="2101"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年初预算</w:t>
            </w:r>
          </w:p>
        </w:tc>
        <w:tc>
          <w:tcPr>
            <w:tcW w:w="2235"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年终决算数</w:t>
            </w:r>
          </w:p>
        </w:tc>
        <w:tc>
          <w:tcPr>
            <w:tcW w:w="1809"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差异数</w:t>
            </w:r>
          </w:p>
        </w:tc>
      </w:tr>
      <w:tr>
        <w:tblPrEx>
          <w:tblLayout w:type="fixed"/>
          <w:tblCellMar>
            <w:top w:w="0" w:type="dxa"/>
            <w:left w:w="108" w:type="dxa"/>
            <w:bottom w:w="0" w:type="dxa"/>
            <w:right w:w="108" w:type="dxa"/>
          </w:tblCellMar>
        </w:tblPrEx>
        <w:trPr>
          <w:trHeight w:val="475" w:hRule="atLeast"/>
        </w:trPr>
        <w:tc>
          <w:tcPr>
            <w:tcW w:w="2394"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公共安全</w:t>
            </w:r>
          </w:p>
        </w:tc>
        <w:tc>
          <w:tcPr>
            <w:tcW w:w="2101"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1226.7</w:t>
            </w:r>
          </w:p>
        </w:tc>
        <w:tc>
          <w:tcPr>
            <w:tcW w:w="2235"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2327.29</w:t>
            </w:r>
          </w:p>
        </w:tc>
        <w:tc>
          <w:tcPr>
            <w:tcW w:w="1809"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1100.59</w:t>
            </w:r>
          </w:p>
        </w:tc>
      </w:tr>
      <w:tr>
        <w:tblPrEx>
          <w:tblLayout w:type="fixed"/>
          <w:tblCellMar>
            <w:top w:w="0" w:type="dxa"/>
            <w:left w:w="108" w:type="dxa"/>
            <w:bottom w:w="0" w:type="dxa"/>
            <w:right w:w="108" w:type="dxa"/>
          </w:tblCellMar>
        </w:tblPrEx>
        <w:trPr>
          <w:trHeight w:val="475" w:hRule="atLeast"/>
        </w:trPr>
        <w:tc>
          <w:tcPr>
            <w:tcW w:w="2394"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社会保障就业</w:t>
            </w:r>
          </w:p>
        </w:tc>
        <w:tc>
          <w:tcPr>
            <w:tcW w:w="2101"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58.25</w:t>
            </w:r>
          </w:p>
        </w:tc>
        <w:tc>
          <w:tcPr>
            <w:tcW w:w="2235"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92.32</w:t>
            </w:r>
          </w:p>
        </w:tc>
        <w:tc>
          <w:tcPr>
            <w:tcW w:w="1809"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34.07</w:t>
            </w:r>
          </w:p>
        </w:tc>
      </w:tr>
      <w:tr>
        <w:tblPrEx>
          <w:tblLayout w:type="fixed"/>
          <w:tblCellMar>
            <w:top w:w="0" w:type="dxa"/>
            <w:left w:w="108" w:type="dxa"/>
            <w:bottom w:w="0" w:type="dxa"/>
            <w:right w:w="108" w:type="dxa"/>
          </w:tblCellMar>
        </w:tblPrEx>
        <w:trPr>
          <w:trHeight w:val="475" w:hRule="atLeast"/>
        </w:trPr>
        <w:tc>
          <w:tcPr>
            <w:tcW w:w="2394"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医疗卫生</w:t>
            </w:r>
          </w:p>
        </w:tc>
        <w:tc>
          <w:tcPr>
            <w:tcW w:w="2101"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13.21</w:t>
            </w:r>
          </w:p>
        </w:tc>
        <w:tc>
          <w:tcPr>
            <w:tcW w:w="2235"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17.25</w:t>
            </w:r>
          </w:p>
        </w:tc>
        <w:tc>
          <w:tcPr>
            <w:tcW w:w="1809"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3.81</w:t>
            </w:r>
          </w:p>
        </w:tc>
      </w:tr>
      <w:tr>
        <w:tblPrEx>
          <w:tblLayout w:type="fixed"/>
          <w:tblCellMar>
            <w:top w:w="0" w:type="dxa"/>
            <w:left w:w="108" w:type="dxa"/>
            <w:bottom w:w="0" w:type="dxa"/>
            <w:right w:w="108" w:type="dxa"/>
          </w:tblCellMar>
        </w:tblPrEx>
        <w:trPr>
          <w:trHeight w:val="475" w:hRule="atLeast"/>
        </w:trPr>
        <w:tc>
          <w:tcPr>
            <w:tcW w:w="2394"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住房保障支出</w:t>
            </w:r>
          </w:p>
        </w:tc>
        <w:tc>
          <w:tcPr>
            <w:tcW w:w="2101"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74.96</w:t>
            </w:r>
          </w:p>
        </w:tc>
        <w:tc>
          <w:tcPr>
            <w:tcW w:w="2235"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57.03</w:t>
            </w:r>
          </w:p>
        </w:tc>
        <w:tc>
          <w:tcPr>
            <w:tcW w:w="1809"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17.93</w:t>
            </w:r>
          </w:p>
        </w:tc>
      </w:tr>
      <w:tr>
        <w:tblPrEx>
          <w:tblLayout w:type="fixed"/>
          <w:tblCellMar>
            <w:top w:w="0" w:type="dxa"/>
            <w:left w:w="108" w:type="dxa"/>
            <w:bottom w:w="0" w:type="dxa"/>
            <w:right w:w="108" w:type="dxa"/>
          </w:tblCellMar>
        </w:tblPrEx>
        <w:trPr>
          <w:trHeight w:val="475" w:hRule="atLeast"/>
        </w:trPr>
        <w:tc>
          <w:tcPr>
            <w:tcW w:w="2394"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教育支出</w:t>
            </w:r>
          </w:p>
        </w:tc>
        <w:tc>
          <w:tcPr>
            <w:tcW w:w="2101"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5</w:t>
            </w:r>
          </w:p>
        </w:tc>
        <w:tc>
          <w:tcPr>
            <w:tcW w:w="2235"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5</w:t>
            </w:r>
          </w:p>
        </w:tc>
        <w:tc>
          <w:tcPr>
            <w:tcW w:w="1809"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0</w:t>
            </w:r>
          </w:p>
        </w:tc>
      </w:tr>
      <w:tr>
        <w:tblPrEx>
          <w:tblLayout w:type="fixed"/>
          <w:tblCellMar>
            <w:top w:w="0" w:type="dxa"/>
            <w:left w:w="108" w:type="dxa"/>
            <w:bottom w:w="0" w:type="dxa"/>
            <w:right w:w="108" w:type="dxa"/>
          </w:tblCellMar>
        </w:tblPrEx>
        <w:trPr>
          <w:trHeight w:val="475" w:hRule="atLeast"/>
        </w:trPr>
        <w:tc>
          <w:tcPr>
            <w:tcW w:w="2394"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合计</w:t>
            </w:r>
          </w:p>
        </w:tc>
        <w:tc>
          <w:tcPr>
            <w:tcW w:w="2101"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1378.12</w:t>
            </w:r>
          </w:p>
        </w:tc>
        <w:tc>
          <w:tcPr>
            <w:tcW w:w="2235"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2498.89</w:t>
            </w:r>
          </w:p>
        </w:tc>
        <w:tc>
          <w:tcPr>
            <w:tcW w:w="1809" w:type="dxa"/>
            <w:tcBorders>
              <w:top w:val="nil"/>
              <w:left w:val="nil"/>
              <w:bottom w:val="single" w:color="auto" w:sz="4" w:space="0"/>
              <w:right w:val="single" w:color="auto" w:sz="4" w:space="0"/>
            </w:tcBorders>
            <w:vAlign w:val="center"/>
          </w:tcPr>
          <w:p>
            <w:pPr>
              <w:widowControl/>
              <w:spacing w:line="560" w:lineRule="exact"/>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rPr>
              <w:t>1120.54</w:t>
            </w:r>
          </w:p>
        </w:tc>
      </w:tr>
    </w:tbl>
    <w:p>
      <w:p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4.财政拨款支出决算具体情况。</w:t>
      </w:r>
    </w:p>
    <w:p>
      <w:p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保亭黎族苗族自治县人民检察院2016年度财政拨款支出年初预算为1378.12万元，支出决算为2498.89万元，完成年初预算的100%。决算数大于预算数的主要原因：一是</w:t>
      </w:r>
      <w:r>
        <w:rPr>
          <w:rFonts w:hint="eastAsia" w:ascii="仿宋" w:hAnsi="仿宋" w:eastAsia="仿宋"/>
          <w:color w:val="000000"/>
          <w:sz w:val="32"/>
          <w:szCs w:val="32"/>
        </w:rPr>
        <w:t>因为年中进行预算追加</w:t>
      </w:r>
      <w:r>
        <w:rPr>
          <w:rFonts w:hint="eastAsia" w:ascii="仿宋_GB2312" w:hAnsi="ˎ̥" w:eastAsia="仿宋_GB2312"/>
          <w:sz w:val="32"/>
          <w:szCs w:val="32"/>
        </w:rPr>
        <w:t>；二是</w:t>
      </w:r>
      <w:r>
        <w:rPr>
          <w:rFonts w:hint="eastAsia" w:ascii="仿宋" w:hAnsi="仿宋" w:eastAsia="仿宋"/>
          <w:color w:val="000000"/>
          <w:sz w:val="32"/>
          <w:szCs w:val="32"/>
        </w:rPr>
        <w:t>增加中央政法转移支付资金，以及使用了历年的转移支付办案费及装备费</w:t>
      </w:r>
      <w:r>
        <w:rPr>
          <w:rFonts w:hint="eastAsia" w:ascii="仿宋_GB2312" w:hAnsi="ˎ̥" w:eastAsia="仿宋_GB2312"/>
          <w:sz w:val="32"/>
          <w:szCs w:val="32"/>
        </w:rPr>
        <w:t>。</w:t>
      </w:r>
    </w:p>
    <w:p>
      <w:pPr>
        <w:spacing w:line="560" w:lineRule="exact"/>
        <w:ind w:firstLine="640" w:firstLineChars="200"/>
        <w:rPr>
          <w:rFonts w:ascii="仿宋_GB2312" w:hAnsi="ˎ̥" w:eastAsia="仿宋_GB2312"/>
          <w:b/>
          <w:sz w:val="32"/>
          <w:szCs w:val="32"/>
        </w:rPr>
      </w:pPr>
      <w:r>
        <w:rPr>
          <w:rFonts w:hint="eastAsia" w:ascii="仿宋_GB2312" w:hAnsi="ˎ̥" w:eastAsia="仿宋_GB2312"/>
          <w:sz w:val="32"/>
          <w:szCs w:val="32"/>
        </w:rPr>
        <w:t>（1）</w:t>
      </w:r>
      <w:r>
        <w:rPr>
          <w:rFonts w:hint="eastAsia" w:ascii="仿宋_GB2312" w:hAnsi="ˎ̥" w:eastAsia="仿宋_GB2312"/>
          <w:b/>
          <w:sz w:val="32"/>
          <w:szCs w:val="32"/>
        </w:rPr>
        <w:t>公共安全支出（项）。</w:t>
      </w:r>
    </w:p>
    <w:p>
      <w:p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年初预算为1226.7万元，支出决算为</w:t>
      </w:r>
      <w:r>
        <w:rPr>
          <w:rFonts w:hint="eastAsia" w:ascii="仿宋" w:hAnsi="仿宋" w:eastAsia="仿宋" w:cs="宋体"/>
          <w:color w:val="000000"/>
          <w:kern w:val="0"/>
          <w:sz w:val="32"/>
          <w:szCs w:val="32"/>
        </w:rPr>
        <w:t>2327.29</w:t>
      </w:r>
      <w:r>
        <w:rPr>
          <w:rFonts w:hint="eastAsia" w:ascii="仿宋_GB2312" w:hAnsi="ˎ̥" w:eastAsia="仿宋_GB2312"/>
          <w:sz w:val="32"/>
          <w:szCs w:val="32"/>
        </w:rPr>
        <w:t>万元，完成年初预算的100%。决算数大于预算数的主要原因：一是</w:t>
      </w:r>
      <w:r>
        <w:rPr>
          <w:rFonts w:hint="eastAsia" w:ascii="仿宋" w:hAnsi="仿宋" w:eastAsia="仿宋"/>
          <w:color w:val="000000"/>
          <w:sz w:val="32"/>
          <w:szCs w:val="32"/>
        </w:rPr>
        <w:t>因为年中进行预算追加</w:t>
      </w:r>
      <w:r>
        <w:rPr>
          <w:rFonts w:hint="eastAsia" w:ascii="仿宋_GB2312" w:hAnsi="ˎ̥" w:eastAsia="仿宋_GB2312"/>
          <w:sz w:val="32"/>
          <w:szCs w:val="32"/>
        </w:rPr>
        <w:t>；二是</w:t>
      </w:r>
      <w:r>
        <w:rPr>
          <w:rFonts w:hint="eastAsia" w:ascii="仿宋" w:hAnsi="仿宋" w:eastAsia="仿宋"/>
          <w:color w:val="000000"/>
          <w:sz w:val="32"/>
          <w:szCs w:val="32"/>
        </w:rPr>
        <w:t>增加中央政法转移支付资金，以及使用了历年的转移支付办案费及装备费</w:t>
      </w:r>
      <w:r>
        <w:rPr>
          <w:rFonts w:hint="eastAsia" w:ascii="仿宋_GB2312" w:hAnsi="ˎ̥" w:eastAsia="仿宋_GB2312"/>
          <w:sz w:val="32"/>
          <w:szCs w:val="32"/>
        </w:rPr>
        <w:t>。</w:t>
      </w:r>
    </w:p>
    <w:p>
      <w:pPr>
        <w:spacing w:line="560" w:lineRule="exact"/>
        <w:ind w:firstLine="640" w:firstLineChars="200"/>
        <w:rPr>
          <w:rFonts w:ascii="仿宋_GB2312" w:hAnsi="ˎ̥" w:eastAsia="仿宋_GB2312"/>
          <w:b/>
          <w:sz w:val="32"/>
          <w:szCs w:val="32"/>
        </w:rPr>
      </w:pPr>
      <w:r>
        <w:rPr>
          <w:rFonts w:hint="eastAsia" w:ascii="仿宋_GB2312" w:hAnsi="ˎ̥" w:eastAsia="仿宋_GB2312"/>
          <w:sz w:val="32"/>
          <w:szCs w:val="32"/>
        </w:rPr>
        <w:t>（2）</w:t>
      </w:r>
      <w:r>
        <w:rPr>
          <w:rFonts w:hint="eastAsia" w:ascii="仿宋_GB2312" w:hAnsi="ˎ̥" w:eastAsia="仿宋_GB2312"/>
          <w:b/>
          <w:sz w:val="32"/>
          <w:szCs w:val="32"/>
        </w:rPr>
        <w:t>教育支出（项）。</w:t>
      </w:r>
    </w:p>
    <w:p>
      <w:p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年初预算为5万元，支出决算为5万元，完成年初预算的100%。决算数等于预算数。</w:t>
      </w:r>
    </w:p>
    <w:p>
      <w:pPr>
        <w:spacing w:line="560" w:lineRule="exact"/>
        <w:ind w:firstLine="643" w:firstLineChars="200"/>
        <w:rPr>
          <w:rFonts w:ascii="仿宋_GB2312" w:hAnsi="ˎ̥" w:eastAsia="仿宋_GB2312"/>
          <w:b/>
          <w:sz w:val="32"/>
          <w:szCs w:val="32"/>
        </w:rPr>
      </w:pPr>
      <w:r>
        <w:rPr>
          <w:rFonts w:hint="eastAsia" w:ascii="仿宋_GB2312" w:hAnsi="ˎ̥" w:eastAsia="仿宋_GB2312"/>
          <w:b/>
          <w:sz w:val="32"/>
          <w:szCs w:val="32"/>
        </w:rPr>
        <w:t>（3）社会保障和就业支出（项）。</w:t>
      </w:r>
    </w:p>
    <w:p>
      <w:p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年初预算为58.25万元，支出决算为92.32万元，完成年初预算的100%。决算数大于预算数的主要原因：</w:t>
      </w:r>
      <w:r>
        <w:rPr>
          <w:rFonts w:hint="eastAsia" w:ascii="仿宋" w:hAnsi="仿宋" w:eastAsia="仿宋"/>
          <w:color w:val="000000"/>
          <w:sz w:val="32"/>
          <w:szCs w:val="32"/>
        </w:rPr>
        <w:t>机关事业单位基本养老保险费以及社会保险费基数调整增加，新招录公务员工资预算增加,员额内检察官薪资的增加</w:t>
      </w:r>
      <w:r>
        <w:rPr>
          <w:rFonts w:hint="eastAsia" w:ascii="仿宋_GB2312" w:hAnsi="ˎ̥" w:eastAsia="仿宋_GB2312"/>
          <w:sz w:val="32"/>
          <w:szCs w:val="32"/>
        </w:rPr>
        <w:t>。</w:t>
      </w:r>
    </w:p>
    <w:p>
      <w:pPr>
        <w:numPr>
          <w:ilvl w:val="0"/>
          <w:numId w:val="2"/>
        </w:numPr>
        <w:spacing w:line="560" w:lineRule="exact"/>
        <w:ind w:firstLine="643" w:firstLineChars="200"/>
        <w:rPr>
          <w:rFonts w:ascii="仿宋_GB2312" w:hAnsi="ˎ̥" w:eastAsia="仿宋_GB2312"/>
          <w:b/>
          <w:sz w:val="32"/>
          <w:szCs w:val="32"/>
        </w:rPr>
      </w:pPr>
      <w:r>
        <w:rPr>
          <w:rFonts w:hint="eastAsia" w:ascii="仿宋_GB2312" w:hAnsi="ˎ̥" w:eastAsia="仿宋_GB2312"/>
          <w:b/>
          <w:sz w:val="32"/>
          <w:szCs w:val="32"/>
        </w:rPr>
        <w:t>医疗卫生与计划生育支出（项）。</w:t>
      </w:r>
    </w:p>
    <w:p>
      <w:pPr>
        <w:spacing w:line="560" w:lineRule="exact"/>
        <w:ind w:firstLine="642"/>
        <w:rPr>
          <w:rFonts w:ascii="仿宋_GB2312" w:hAnsi="ˎ̥" w:eastAsia="仿宋_GB2312"/>
          <w:sz w:val="32"/>
          <w:szCs w:val="32"/>
        </w:rPr>
      </w:pPr>
      <w:r>
        <w:rPr>
          <w:rFonts w:hint="eastAsia" w:ascii="仿宋_GB2312" w:hAnsi="ˎ̥" w:eastAsia="仿宋_GB2312"/>
          <w:sz w:val="32"/>
          <w:szCs w:val="32"/>
        </w:rPr>
        <w:t>年初预算为13.21万元，支出决算为17.25万元，完成年初预算的100%。决算数大于预算数的主要原因：一是加大了医疗卫生与计划生育支出的报销支出；二是定时定量的为干警是身心健康提供良好的医疗环境。</w:t>
      </w:r>
    </w:p>
    <w:p>
      <w:pPr>
        <w:numPr>
          <w:ilvl w:val="0"/>
          <w:numId w:val="2"/>
        </w:numPr>
        <w:spacing w:line="560" w:lineRule="exact"/>
        <w:ind w:firstLine="643" w:firstLineChars="200"/>
        <w:rPr>
          <w:rFonts w:ascii="仿宋_GB2312" w:hAnsi="ˎ̥" w:eastAsia="仿宋_GB2312"/>
          <w:b/>
          <w:sz w:val="32"/>
          <w:szCs w:val="32"/>
        </w:rPr>
      </w:pPr>
      <w:r>
        <w:rPr>
          <w:rFonts w:hint="eastAsia" w:ascii="仿宋_GB2312" w:hAnsi="ˎ̥" w:eastAsia="仿宋_GB2312"/>
          <w:b/>
          <w:sz w:val="32"/>
          <w:szCs w:val="32"/>
        </w:rPr>
        <w:t>住房保障支出（项）。</w:t>
      </w:r>
    </w:p>
    <w:p>
      <w:pPr>
        <w:spacing w:line="560" w:lineRule="exact"/>
        <w:ind w:firstLine="640" w:firstLineChars="200"/>
        <w:rPr>
          <w:rFonts w:ascii="仿宋_GB2312" w:hAnsi="ˎ̥" w:eastAsia="仿宋_GB2312"/>
          <w:b/>
          <w:sz w:val="32"/>
          <w:szCs w:val="32"/>
        </w:rPr>
      </w:pPr>
      <w:r>
        <w:rPr>
          <w:rFonts w:hint="eastAsia" w:ascii="仿宋_GB2312" w:hAnsi="ˎ̥" w:eastAsia="仿宋_GB2312"/>
          <w:sz w:val="32"/>
          <w:szCs w:val="32"/>
        </w:rPr>
        <w:t>年初预算为74.96万元，支出决算为57.03万元，完成年初预算的76.08%。决算数小于预算数的主要原因：一是</w:t>
      </w:r>
      <w:r>
        <w:rPr>
          <w:rFonts w:hint="eastAsia" w:ascii="仿宋" w:hAnsi="仿宋" w:eastAsia="仿宋"/>
          <w:color w:val="000000"/>
          <w:sz w:val="32"/>
          <w:szCs w:val="32"/>
        </w:rPr>
        <w:t>机关事业单位退休人员退休金统一移交到当地社保机构统一管理发放，因此财政将此笔退休金统一收回统筹管理。</w:t>
      </w:r>
    </w:p>
    <w:p>
      <w:pPr>
        <w:pStyle w:val="3"/>
        <w:ind w:firstLine="643" w:firstLineChars="200"/>
      </w:pPr>
      <w:bookmarkStart w:id="12" w:name="_Toc533"/>
      <w:r>
        <w:rPr>
          <w:rFonts w:hint="eastAsia"/>
        </w:rPr>
        <w:t>（六）关于保亭黎族苗族自治县人民检察院2016年度一般公共预算财政拨款基本支出决算明细情况说明</w:t>
      </w:r>
      <w:bookmarkEnd w:id="12"/>
    </w:p>
    <w:p>
      <w:pPr>
        <w:tabs>
          <w:tab w:val="center" w:pos="4473"/>
        </w:tabs>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保亭黎族苗族自治县人民检察院2016年度财政拨款基本支出811.11万元，其中：人员经费731.3万元，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公用经费73.26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其他资本性经费6.39万元，主要包括：办公设备购置、其他资本性支出。</w:t>
      </w:r>
    </w:p>
    <w:p>
      <w:pPr>
        <w:pStyle w:val="3"/>
        <w:ind w:firstLine="643" w:firstLineChars="200"/>
      </w:pPr>
      <w:bookmarkStart w:id="13" w:name="_Toc26373"/>
      <w:r>
        <w:rPr>
          <w:rFonts w:hint="eastAsia"/>
        </w:rPr>
        <w:t>（七）关于保亭黎族苗族自治县人民检察院2016年度一般公共预算财政拨款“三公”经费支出决算情况说明</w:t>
      </w:r>
      <w:bookmarkEnd w:id="13"/>
    </w:p>
    <w:p>
      <w:pPr>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保亭黎族苗族自治县人民检察院2016年度“三公”经费财政拨款支出预算为44.3万元，支出决算为29。57万元。其中：公务用车购置及运行费支出决算为25.28万元，公务用车购置支出0.00万元，全年购置公务用车0辆，年末公务用车保有量10辆。公务用车运行支出25.28万元，主要用于公务用车运行维护费及办案业务用车运行维护费。；公务接待费支出决算为4.29万元，全年国内公务接待46批次（含外事接待0批次），国（境）外公务接待0批次；国内公务接待129人次（含外事接待0人次），国（境）外公务接待0人次。2016年度“三公”经费支出决算数小于预算数的主要原因：一是并未安排人员因公出国；二是严格管理及规范公车的使用。</w:t>
      </w:r>
    </w:p>
    <w:p>
      <w:pPr>
        <w:spacing w:line="560" w:lineRule="exact"/>
        <w:ind w:firstLine="645"/>
        <w:rPr>
          <w:rFonts w:ascii="仿宋_GB2312" w:hAnsi="ˎ̥" w:eastAsia="仿宋_GB2312"/>
          <w:sz w:val="32"/>
          <w:szCs w:val="32"/>
        </w:rPr>
      </w:pPr>
      <w:r>
        <w:rPr>
          <w:rFonts w:hint="eastAsia" w:ascii="仿宋_GB2312" w:hAnsi="ˎ̥" w:eastAsia="仿宋_GB2312"/>
          <w:sz w:val="32"/>
          <w:szCs w:val="32"/>
        </w:rPr>
        <w:t>2016年度“三公”经费财政拨款支出决算数比2015年度增减少 10.11万元，下降29.96%，其中：因公出国（境）费支出决算保持持平；公务用车购置及运行费支出决算减少10.52万元，下降35.7%；公务接待费支出决算基本保持持平。因公出国（境）费支出决算保持持平的主要原因是未安排人员因公出国；公务用车购置及运行费支出决算减少的主要原因是严格管理及规范公车的使用；公务接待费支出决算持平的主要原因是严格遵守中央的八项规定同时上级部门及相关部门到我院考察调研、执行任务、学习交流、上级领导到我院检查指导等公务活动有所减少。</w:t>
      </w:r>
    </w:p>
    <w:p>
      <w:pPr>
        <w:pStyle w:val="3"/>
        <w:ind w:firstLine="643" w:firstLineChars="200"/>
      </w:pPr>
      <w:bookmarkStart w:id="14" w:name="_Toc4744"/>
      <w:r>
        <w:rPr>
          <w:rFonts w:hint="eastAsia"/>
        </w:rPr>
        <w:t>(八)关于保亭黎族苗族自治县人民检察院2016年度国有资产占用情况说明</w:t>
      </w:r>
      <w:bookmarkEnd w:id="14"/>
    </w:p>
    <w:p>
      <w:pPr>
        <w:spacing w:line="560" w:lineRule="exact"/>
        <w:ind w:firstLine="645"/>
        <w:rPr>
          <w:rFonts w:ascii="仿宋_GB2312" w:hAnsi="ˎ̥" w:eastAsia="仿宋_GB2312"/>
          <w:sz w:val="32"/>
          <w:szCs w:val="32"/>
        </w:rPr>
      </w:pPr>
      <w:r>
        <w:rPr>
          <w:rFonts w:hint="eastAsia" w:ascii="仿宋_GB2312" w:hAnsi="ˎ̥" w:eastAsia="仿宋_GB2312"/>
          <w:sz w:val="32"/>
          <w:szCs w:val="32"/>
        </w:rPr>
        <w:t>截至2016年12月31日，本部门共有车辆10辆，其中一般执法执勤用车10辆、特种专业技术用车0辆；单位价值50万元以上通用设备0台（套），单价100万元以上专用设备0台（套）。</w:t>
      </w:r>
    </w:p>
    <w:p>
      <w:pPr>
        <w:pStyle w:val="3"/>
        <w:ind w:firstLine="643" w:firstLineChars="200"/>
      </w:pPr>
      <w:bookmarkStart w:id="15" w:name="YS060103"/>
      <w:bookmarkStart w:id="16" w:name="_Toc10679"/>
      <w:r>
        <w:rPr>
          <w:rFonts w:hint="eastAsia"/>
        </w:rPr>
        <w:t>（九）关于保亭黎族苗族自治县人民检察院2016年度资产负债情况说明</w:t>
      </w:r>
      <w:bookmarkEnd w:id="15"/>
      <w:bookmarkEnd w:id="16"/>
    </w:p>
    <w:p>
      <w:pPr>
        <w:snapToGrid w:val="0"/>
        <w:spacing w:line="520" w:lineRule="exact"/>
        <w:ind w:firstLine="640" w:firstLineChars="200"/>
        <w:rPr>
          <w:rFonts w:ascii="仿宋" w:hAnsi="仿宋" w:eastAsia="仿宋"/>
          <w:color w:val="000000"/>
          <w:sz w:val="32"/>
          <w:szCs w:val="32"/>
        </w:rPr>
      </w:pPr>
      <w:r>
        <w:rPr>
          <w:rFonts w:hint="eastAsia" w:ascii="仿宋_GB2312" w:hAnsi="ˎ̥" w:eastAsia="仿宋_GB2312"/>
          <w:sz w:val="32"/>
          <w:szCs w:val="32"/>
        </w:rPr>
        <w:t>保亭黎族苗族自治县人民检察院</w:t>
      </w:r>
      <w:r>
        <w:rPr>
          <w:rFonts w:hint="eastAsia" w:ascii="仿宋" w:hAnsi="仿宋" w:eastAsia="仿宋"/>
          <w:color w:val="000000"/>
          <w:sz w:val="32"/>
          <w:szCs w:val="32"/>
        </w:rPr>
        <w:t>2016年资产合计</w:t>
      </w:r>
      <w:r>
        <w:rPr>
          <w:rFonts w:ascii="仿宋" w:hAnsi="仿宋" w:eastAsia="仿宋"/>
          <w:color w:val="000000"/>
          <w:sz w:val="32"/>
          <w:szCs w:val="32"/>
        </w:rPr>
        <w:t>8321</w:t>
      </w:r>
      <w:r>
        <w:rPr>
          <w:rFonts w:hint="eastAsia" w:ascii="仿宋" w:hAnsi="仿宋" w:eastAsia="仿宋"/>
          <w:color w:val="000000"/>
          <w:sz w:val="32"/>
          <w:szCs w:val="32"/>
        </w:rPr>
        <w:t>.</w:t>
      </w:r>
      <w:r>
        <w:rPr>
          <w:rFonts w:ascii="仿宋" w:hAnsi="仿宋" w:eastAsia="仿宋"/>
          <w:color w:val="000000"/>
          <w:sz w:val="32"/>
          <w:szCs w:val="32"/>
        </w:rPr>
        <w:t>28</w:t>
      </w:r>
      <w:r>
        <w:rPr>
          <w:rFonts w:hint="eastAsia" w:ascii="仿宋" w:hAnsi="仿宋" w:eastAsia="仿宋"/>
          <w:color w:val="000000"/>
          <w:sz w:val="32"/>
          <w:szCs w:val="32"/>
        </w:rPr>
        <w:t>万元，与上年度相比，增加了</w:t>
      </w:r>
      <w:r>
        <w:rPr>
          <w:rFonts w:ascii="仿宋" w:hAnsi="仿宋" w:eastAsia="仿宋"/>
          <w:color w:val="000000"/>
          <w:sz w:val="32"/>
          <w:szCs w:val="32"/>
        </w:rPr>
        <w:t>472</w:t>
      </w:r>
      <w:r>
        <w:rPr>
          <w:rFonts w:hint="eastAsia" w:ascii="仿宋" w:hAnsi="仿宋" w:eastAsia="仿宋"/>
          <w:color w:val="000000"/>
          <w:sz w:val="32"/>
          <w:szCs w:val="32"/>
        </w:rPr>
        <w:t>.</w:t>
      </w:r>
      <w:r>
        <w:rPr>
          <w:rFonts w:ascii="仿宋" w:hAnsi="仿宋" w:eastAsia="仿宋"/>
          <w:color w:val="000000"/>
          <w:sz w:val="32"/>
          <w:szCs w:val="32"/>
        </w:rPr>
        <w:t>89</w:t>
      </w:r>
      <w:r>
        <w:rPr>
          <w:rFonts w:hint="eastAsia" w:ascii="仿宋" w:hAnsi="仿宋" w:eastAsia="仿宋"/>
          <w:color w:val="000000"/>
          <w:sz w:val="32"/>
          <w:szCs w:val="32"/>
        </w:rPr>
        <w:t>万元，主要是因为购入业务装备固定资产的增加及在建大楼的资产总数增加。其中流动资产</w:t>
      </w:r>
      <w:r>
        <w:rPr>
          <w:rFonts w:ascii="仿宋" w:hAnsi="仿宋" w:eastAsia="仿宋"/>
          <w:color w:val="000000"/>
          <w:sz w:val="32"/>
          <w:szCs w:val="32"/>
        </w:rPr>
        <w:t>1490</w:t>
      </w:r>
      <w:r>
        <w:rPr>
          <w:rFonts w:hint="eastAsia" w:ascii="仿宋" w:hAnsi="仿宋" w:eastAsia="仿宋"/>
          <w:color w:val="000000"/>
          <w:sz w:val="32"/>
          <w:szCs w:val="32"/>
        </w:rPr>
        <w:t>.</w:t>
      </w:r>
      <w:r>
        <w:rPr>
          <w:rFonts w:ascii="仿宋" w:hAnsi="仿宋" w:eastAsia="仿宋"/>
          <w:color w:val="000000"/>
          <w:sz w:val="32"/>
          <w:szCs w:val="32"/>
        </w:rPr>
        <w:t>92</w:t>
      </w:r>
      <w:r>
        <w:rPr>
          <w:rFonts w:hint="eastAsia" w:ascii="仿宋" w:hAnsi="仿宋" w:eastAsia="仿宋"/>
          <w:color w:val="000000"/>
          <w:sz w:val="32"/>
          <w:szCs w:val="32"/>
        </w:rPr>
        <w:t>万元，占17.9%；固定资产</w:t>
      </w:r>
      <w:r>
        <w:rPr>
          <w:rFonts w:ascii="仿宋" w:hAnsi="仿宋" w:eastAsia="仿宋"/>
          <w:color w:val="000000"/>
          <w:sz w:val="32"/>
          <w:szCs w:val="32"/>
        </w:rPr>
        <w:t>2569</w:t>
      </w:r>
      <w:r>
        <w:rPr>
          <w:rFonts w:hint="eastAsia" w:ascii="仿宋" w:hAnsi="仿宋" w:eastAsia="仿宋"/>
          <w:color w:val="000000"/>
          <w:sz w:val="32"/>
          <w:szCs w:val="32"/>
        </w:rPr>
        <w:t>.</w:t>
      </w:r>
      <w:r>
        <w:rPr>
          <w:rFonts w:ascii="仿宋" w:hAnsi="仿宋" w:eastAsia="仿宋"/>
          <w:color w:val="000000"/>
          <w:sz w:val="32"/>
          <w:szCs w:val="32"/>
        </w:rPr>
        <w:t>53</w:t>
      </w:r>
      <w:r>
        <w:rPr>
          <w:rFonts w:hint="eastAsia" w:ascii="仿宋" w:hAnsi="仿宋" w:eastAsia="仿宋"/>
          <w:color w:val="000000"/>
          <w:sz w:val="32"/>
          <w:szCs w:val="32"/>
        </w:rPr>
        <w:t>万元，占30.88%，在建工程</w:t>
      </w:r>
      <w:r>
        <w:rPr>
          <w:rFonts w:ascii="仿宋" w:hAnsi="仿宋" w:eastAsia="仿宋"/>
          <w:color w:val="000000"/>
          <w:sz w:val="32"/>
          <w:szCs w:val="32"/>
        </w:rPr>
        <w:t>4408</w:t>
      </w:r>
      <w:r>
        <w:rPr>
          <w:rFonts w:hint="eastAsia" w:ascii="仿宋" w:hAnsi="仿宋" w:eastAsia="仿宋"/>
          <w:color w:val="000000"/>
          <w:sz w:val="32"/>
          <w:szCs w:val="32"/>
        </w:rPr>
        <w:t>.</w:t>
      </w:r>
      <w:r>
        <w:rPr>
          <w:rFonts w:ascii="仿宋" w:hAnsi="仿宋" w:eastAsia="仿宋"/>
          <w:color w:val="000000"/>
          <w:sz w:val="32"/>
          <w:szCs w:val="32"/>
        </w:rPr>
        <w:t>87</w:t>
      </w:r>
      <w:r>
        <w:rPr>
          <w:rFonts w:hint="eastAsia" w:ascii="仿宋" w:hAnsi="仿宋" w:eastAsia="仿宋"/>
          <w:color w:val="000000"/>
          <w:sz w:val="32"/>
          <w:szCs w:val="32"/>
        </w:rPr>
        <w:t>万元，占52.98%。</w:t>
      </w:r>
    </w:p>
    <w:p>
      <w:pPr>
        <w:snapToGrid w:val="0"/>
        <w:spacing w:line="520" w:lineRule="exact"/>
        <w:ind w:firstLine="640" w:firstLineChars="200"/>
        <w:rPr>
          <w:rFonts w:hint="eastAsia" w:ascii="仿宋" w:hAnsi="仿宋" w:eastAsia="仿宋"/>
          <w:color w:val="000000"/>
          <w:sz w:val="32"/>
          <w:szCs w:val="32"/>
        </w:rPr>
      </w:pPr>
      <w:r>
        <w:rPr>
          <w:rFonts w:hint="eastAsia" w:ascii="仿宋_GB2312" w:hAnsi="ˎ̥" w:eastAsia="仿宋_GB2312"/>
          <w:sz w:val="32"/>
          <w:szCs w:val="32"/>
        </w:rPr>
        <w:t>保亭黎族苗族自治县人民检察院</w:t>
      </w:r>
      <w:r>
        <w:rPr>
          <w:rFonts w:hint="eastAsia" w:ascii="仿宋" w:hAnsi="仿宋" w:eastAsia="仿宋"/>
          <w:color w:val="000000"/>
          <w:sz w:val="32"/>
          <w:szCs w:val="32"/>
        </w:rPr>
        <w:t>2016年负债合计</w:t>
      </w:r>
      <w:r>
        <w:rPr>
          <w:rFonts w:ascii="仿宋" w:hAnsi="仿宋" w:eastAsia="仿宋"/>
          <w:color w:val="000000"/>
          <w:sz w:val="32"/>
          <w:szCs w:val="32"/>
        </w:rPr>
        <w:t>156</w:t>
      </w:r>
      <w:r>
        <w:rPr>
          <w:rFonts w:hint="eastAsia" w:ascii="仿宋" w:hAnsi="仿宋" w:eastAsia="仿宋"/>
          <w:color w:val="000000"/>
          <w:sz w:val="32"/>
          <w:szCs w:val="32"/>
        </w:rPr>
        <w:t>.</w:t>
      </w:r>
      <w:r>
        <w:rPr>
          <w:rFonts w:ascii="仿宋" w:hAnsi="仿宋" w:eastAsia="仿宋"/>
          <w:color w:val="000000"/>
          <w:sz w:val="32"/>
          <w:szCs w:val="32"/>
        </w:rPr>
        <w:t>14</w:t>
      </w:r>
      <w:r>
        <w:rPr>
          <w:rFonts w:hint="eastAsia" w:ascii="仿宋" w:hAnsi="仿宋" w:eastAsia="仿宋"/>
          <w:color w:val="000000"/>
          <w:sz w:val="32"/>
          <w:szCs w:val="32"/>
        </w:rPr>
        <w:t>万元，其中其他应付款</w:t>
      </w:r>
      <w:r>
        <w:rPr>
          <w:rFonts w:ascii="仿宋" w:hAnsi="仿宋" w:eastAsia="仿宋"/>
          <w:color w:val="000000"/>
          <w:sz w:val="32"/>
          <w:szCs w:val="32"/>
        </w:rPr>
        <w:t>119</w:t>
      </w:r>
      <w:r>
        <w:rPr>
          <w:rFonts w:hint="eastAsia" w:ascii="仿宋" w:hAnsi="仿宋" w:eastAsia="仿宋"/>
          <w:color w:val="000000"/>
          <w:sz w:val="32"/>
          <w:szCs w:val="32"/>
        </w:rPr>
        <w:t>.</w:t>
      </w:r>
      <w:r>
        <w:rPr>
          <w:rFonts w:ascii="仿宋" w:hAnsi="仿宋" w:eastAsia="仿宋"/>
          <w:color w:val="000000"/>
          <w:sz w:val="32"/>
          <w:szCs w:val="32"/>
        </w:rPr>
        <w:t>42</w:t>
      </w:r>
      <w:r>
        <w:rPr>
          <w:rFonts w:hint="eastAsia" w:ascii="仿宋" w:hAnsi="仿宋" w:eastAsia="仿宋"/>
          <w:color w:val="000000"/>
          <w:sz w:val="32"/>
          <w:szCs w:val="32"/>
        </w:rPr>
        <w:t>万元。与上年度相比，增加了62.92万元，主要是机关事业单位养老保险及职业年金2016年1-8月单位部分为应付社保局暂付款。</w:t>
      </w:r>
    </w:p>
    <w:p>
      <w:pPr>
        <w:pStyle w:val="3"/>
        <w:ind w:firstLine="643" w:firstLineChars="200"/>
        <w:rPr>
          <w:rFonts w:hint="eastAsia"/>
        </w:rPr>
      </w:pPr>
      <w:bookmarkStart w:id="17" w:name="_Toc23792"/>
      <w:r>
        <w:rPr>
          <w:rFonts w:hint="eastAsia"/>
        </w:rPr>
        <w:t>（十）其他重要事项的情况说明</w:t>
      </w:r>
      <w:bookmarkEnd w:id="17"/>
    </w:p>
    <w:p>
      <w:pPr>
        <w:snapToGrid w:val="0"/>
        <w:spacing w:line="52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1.机关运行经费支出情况</w:t>
      </w:r>
    </w:p>
    <w:p>
      <w:pPr>
        <w:snapToGrid w:val="0"/>
        <w:spacing w:line="52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2016年度保亭县人民检察院机关运行经费79.65万元（为部门决算中行政单位和参公事业单位使用一般公共预算财政拨款安排的基本支出中的日常公用经费支出），比2015年减少5万元，降低6.28%。主要原因是：司法改革后，我院严格规范管理机关运行经费，避免出现铺张浪费现象。</w:t>
      </w:r>
    </w:p>
    <w:p>
      <w:pPr>
        <w:snapToGrid w:val="0"/>
        <w:spacing w:line="52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2.政府采购支出情况</w:t>
      </w:r>
    </w:p>
    <w:p>
      <w:pPr>
        <w:snapToGrid w:val="0"/>
        <w:spacing w:line="52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2016年度保亭县人民检察院政府采购支出总额627.31万元，其中：政府采购货物支出261.65万元、政府采购工程支出318.39万元、政府采购服务支出47.27万元。授予中小企业合同金额627.31万元，占政府采购支出总额的100%。</w:t>
      </w:r>
    </w:p>
    <w:p>
      <w:pPr>
        <w:pStyle w:val="3"/>
        <w:ind w:firstLine="643" w:firstLineChars="200"/>
      </w:pPr>
      <w:bookmarkStart w:id="18" w:name="_Toc18212"/>
      <w:r>
        <w:rPr>
          <w:rFonts w:hint="eastAsia"/>
        </w:rPr>
        <w:t>（十一）年末结转和结余情况。</w:t>
      </w:r>
      <w:bookmarkEnd w:id="18"/>
    </w:p>
    <w:p>
      <w:pPr>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1．分资金来源、资金性质结转和结余情况。</w:t>
      </w:r>
    </w:p>
    <w:p>
      <w:pPr>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2016年度年末结转和结余1334.77万元，主要是财政拨款的结转和结余，其中基本支出结转39.41万元，项目支出结转和结余1295.36万元。</w:t>
      </w:r>
    </w:p>
    <w:p>
      <w:pPr>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2．结转和结余规模较大的原因分析及消化结转和结余的对策。</w:t>
      </w:r>
    </w:p>
    <w:p>
      <w:pPr>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结转和结余规模较大，主要是因为政法转移支付资金的结转结余；为消化结转和结余资金，我院将加大预算执行的力度，加大存量资金的清理。</w:t>
      </w:r>
    </w:p>
    <w:p>
      <w:pPr>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3.当年预算执行中存在问题、原因及改进措施。</w:t>
      </w:r>
    </w:p>
    <w:p>
      <w:pPr>
        <w:snapToGrid w:val="0"/>
        <w:spacing w:line="560" w:lineRule="exact"/>
        <w:ind w:firstLine="640" w:firstLineChars="200"/>
        <w:rPr>
          <w:rFonts w:ascii="仿宋_GB2312" w:eastAsia="仿宋_GB2312"/>
          <w:b/>
          <w:sz w:val="32"/>
          <w:szCs w:val="32"/>
        </w:rPr>
      </w:pPr>
      <w:r>
        <w:rPr>
          <w:rFonts w:hint="eastAsia" w:ascii="仿宋" w:hAnsi="仿宋" w:eastAsia="仿宋"/>
          <w:color w:val="000000"/>
          <w:sz w:val="32"/>
          <w:szCs w:val="32"/>
        </w:rPr>
        <w:t>我院在当年预算执行过程中存在的问题是：对政府采购流程及方式有待加强了解，对政府采购流程及方式有待加强了解。原因：预算执行过程中缺乏计划性，对采购政策研究待加强。改进措施：1.我院将加强对采购相关政策的学习，多向有经验单位学习。2.业务装备费下达后，每季度初编制装备费预算支出计划，落实相关项目的责任人及责任部门，及时汇报该季度财务开支情况，确保预算按时支出。</w:t>
      </w:r>
    </w:p>
    <w:p>
      <w:pPr>
        <w:pStyle w:val="2"/>
      </w:pPr>
      <w:bookmarkStart w:id="19" w:name="_Toc29276"/>
      <w:r>
        <w:rPr>
          <w:rFonts w:hint="eastAsia"/>
        </w:rPr>
        <w:t>四、2016年度部门决算等财务工作开展情况</w:t>
      </w:r>
      <w:bookmarkEnd w:id="19"/>
    </w:p>
    <w:p>
      <w:pPr>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2016年度我院注重加强财务管理工作，坚持依法理财、科学理财，严格按照有关规定合理开支，并严格控制各项开支，反对铺张浪费，做到专款专用，确保检察业务工作的正常开展。</w:t>
      </w:r>
    </w:p>
    <w:p>
      <w:pPr>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一是认真做好2016年预算编报及执行工作；</w:t>
      </w:r>
    </w:p>
    <w:p>
      <w:pPr>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二是认真做好预决算公开工作，我院已按照相关规定及要求，在天涯正义网上公开了2016年部门预算及“三公”经费预算；</w:t>
      </w:r>
    </w:p>
    <w:p>
      <w:pPr>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三是厉行节约，降低行政运行成本；</w:t>
      </w:r>
    </w:p>
    <w:p>
      <w:pPr>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四是认真组织决算编报工作，真实反映单位年度财务状况；</w:t>
      </w:r>
    </w:p>
    <w:p>
      <w:pPr>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五是进一步完善相关财务制度，加大制度的执行和监督力度。</w:t>
      </w:r>
    </w:p>
    <w:p>
      <w:pPr>
        <w:pStyle w:val="2"/>
      </w:pPr>
      <w:bookmarkStart w:id="20" w:name="_Toc4841"/>
      <w:r>
        <w:rPr>
          <w:rFonts w:hint="eastAsia"/>
        </w:rPr>
        <w:t>五、名词解释</w:t>
      </w:r>
      <w:bookmarkEnd w:id="20"/>
    </w:p>
    <w:p>
      <w:pPr>
        <w:snapToGrid w:val="0"/>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（一）财政拨款收入：指本级财政当年拨付的资金。</w:t>
      </w:r>
    </w:p>
    <w:p>
      <w:pPr>
        <w:snapToGrid w:val="0"/>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（二）事业收入：指事业单位开展专业业务活动及辅助活动取得的收入。</w:t>
      </w:r>
    </w:p>
    <w:p>
      <w:pPr>
        <w:snapToGrid w:val="0"/>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（三）经营收入：指事业单位在专业业务活动及其辅助活动之外开展非独立核算经营活动取得的收入。</w:t>
      </w:r>
    </w:p>
    <w:p>
      <w:pPr>
        <w:snapToGrid w:val="0"/>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（四）其他收入：指除上述“财政拨款收入”“事业收入”“经营收入”等以外的收入。</w:t>
      </w:r>
    </w:p>
    <w:p>
      <w:pPr>
        <w:snapToGrid w:val="0"/>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napToGrid w:val="0"/>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（六）年初结转和结余：指以前年度尚未完成、结转到本年按有关规定继续使用的资金。</w:t>
      </w:r>
    </w:p>
    <w:p>
      <w:pPr>
        <w:snapToGrid w:val="0"/>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（七）结余分配：指事业单位按规定提取的职工福利基金、事业基金和缴纳的所得税，以及建设单位按规定应交回的基本建设竣工项目结余资金。</w:t>
      </w:r>
    </w:p>
    <w:p>
      <w:pPr>
        <w:snapToGrid w:val="0"/>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（八）年末结转和结余：指本年度或以前年度预算安排、因客观条件发生变化无法按原计划实施，需要延迟到以后年度按有关规定继续使用的资金。</w:t>
      </w:r>
    </w:p>
    <w:p>
      <w:pPr>
        <w:snapToGrid w:val="0"/>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（九）基本支出：指为保障机构正常运转、完成日常工作任务而发生的人员支出和公用支出。</w:t>
      </w:r>
    </w:p>
    <w:p>
      <w:pPr>
        <w:snapToGrid w:val="0"/>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（十）项目支出：指在基本支出之外为完成特定行政任务和事业发展目标所发生的支出。</w:t>
      </w:r>
    </w:p>
    <w:p>
      <w:pPr>
        <w:snapToGrid w:val="0"/>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（十一）经营支出：指事业单位在专业业务活动及其辅助活动之外开展非独立核算经营活动发生的支出。</w:t>
      </w:r>
    </w:p>
    <w:p>
      <w:pPr>
        <w:snapToGrid w:val="0"/>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napToGrid w:val="0"/>
        <w:spacing w:line="560" w:lineRule="exact"/>
        <w:ind w:firstLine="640" w:firstLineChars="200"/>
        <w:rPr>
          <w:rFonts w:ascii="仿宋_GB2312" w:hAnsi="ˎ̥" w:eastAsia="仿宋_GB2312"/>
          <w:sz w:val="32"/>
          <w:szCs w:val="32"/>
        </w:rPr>
      </w:pPr>
      <w:r>
        <w:rPr>
          <w:rFonts w:hint="eastAsia" w:ascii="仿宋_GB2312" w:hAnsi="ˎ̥"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8</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72FC1"/>
    <w:multiLevelType w:val="singleLevel"/>
    <w:tmpl w:val="59872FC1"/>
    <w:lvl w:ilvl="0" w:tentative="0">
      <w:start w:val="4"/>
      <w:numFmt w:val="decimal"/>
      <w:suff w:val="nothing"/>
      <w:lvlText w:val="（%1）"/>
      <w:lvlJc w:val="left"/>
    </w:lvl>
  </w:abstractNum>
  <w:abstractNum w:abstractNumId="1">
    <w:nsid w:val="5988A09A"/>
    <w:multiLevelType w:val="singleLevel"/>
    <w:tmpl w:val="5988A09A"/>
    <w:lvl w:ilvl="0" w:tentative="0">
      <w:start w:val="3"/>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rsids>
    <w:rsidRoot w:val="00172A27"/>
    <w:rsid w:val="000175DC"/>
    <w:rsid w:val="00020E2B"/>
    <w:rsid w:val="00046D7B"/>
    <w:rsid w:val="0006296F"/>
    <w:rsid w:val="00065DAD"/>
    <w:rsid w:val="00090CA6"/>
    <w:rsid w:val="000A71F9"/>
    <w:rsid w:val="000C6E84"/>
    <w:rsid w:val="000D172E"/>
    <w:rsid w:val="00132BBA"/>
    <w:rsid w:val="0014563D"/>
    <w:rsid w:val="00172A27"/>
    <w:rsid w:val="00191D47"/>
    <w:rsid w:val="001B25C8"/>
    <w:rsid w:val="001F43BC"/>
    <w:rsid w:val="002110DD"/>
    <w:rsid w:val="002231C9"/>
    <w:rsid w:val="002340B0"/>
    <w:rsid w:val="0023500E"/>
    <w:rsid w:val="00242464"/>
    <w:rsid w:val="0025567A"/>
    <w:rsid w:val="002565B0"/>
    <w:rsid w:val="00291C52"/>
    <w:rsid w:val="002A14B7"/>
    <w:rsid w:val="002A2137"/>
    <w:rsid w:val="002A7B87"/>
    <w:rsid w:val="002B16DD"/>
    <w:rsid w:val="002E3EC6"/>
    <w:rsid w:val="00302E46"/>
    <w:rsid w:val="0031596E"/>
    <w:rsid w:val="00317027"/>
    <w:rsid w:val="00323541"/>
    <w:rsid w:val="0034071C"/>
    <w:rsid w:val="00340E8C"/>
    <w:rsid w:val="003940BD"/>
    <w:rsid w:val="003B6A38"/>
    <w:rsid w:val="003C1AB0"/>
    <w:rsid w:val="003E67D9"/>
    <w:rsid w:val="003E7FC8"/>
    <w:rsid w:val="00403E60"/>
    <w:rsid w:val="00421572"/>
    <w:rsid w:val="00433C5A"/>
    <w:rsid w:val="00436FB5"/>
    <w:rsid w:val="004440F7"/>
    <w:rsid w:val="00447C48"/>
    <w:rsid w:val="004506A5"/>
    <w:rsid w:val="00450DB7"/>
    <w:rsid w:val="0046449B"/>
    <w:rsid w:val="004803F6"/>
    <w:rsid w:val="004C0CC9"/>
    <w:rsid w:val="004D121C"/>
    <w:rsid w:val="0051704E"/>
    <w:rsid w:val="00525F76"/>
    <w:rsid w:val="00534ECB"/>
    <w:rsid w:val="005457DC"/>
    <w:rsid w:val="0056745A"/>
    <w:rsid w:val="00581F70"/>
    <w:rsid w:val="00582699"/>
    <w:rsid w:val="00587371"/>
    <w:rsid w:val="005A7CF6"/>
    <w:rsid w:val="005F534B"/>
    <w:rsid w:val="0068289B"/>
    <w:rsid w:val="006A19C0"/>
    <w:rsid w:val="006A64B0"/>
    <w:rsid w:val="006E6086"/>
    <w:rsid w:val="006E6444"/>
    <w:rsid w:val="006F7AA5"/>
    <w:rsid w:val="0070729D"/>
    <w:rsid w:val="0074631F"/>
    <w:rsid w:val="00775C09"/>
    <w:rsid w:val="0079197D"/>
    <w:rsid w:val="007D2A90"/>
    <w:rsid w:val="007D4F59"/>
    <w:rsid w:val="007E68AC"/>
    <w:rsid w:val="007E6AD5"/>
    <w:rsid w:val="00810571"/>
    <w:rsid w:val="008647B2"/>
    <w:rsid w:val="008920D0"/>
    <w:rsid w:val="008A0327"/>
    <w:rsid w:val="008A0986"/>
    <w:rsid w:val="008A769D"/>
    <w:rsid w:val="008C71FD"/>
    <w:rsid w:val="008D2D3E"/>
    <w:rsid w:val="008E53D1"/>
    <w:rsid w:val="0093337E"/>
    <w:rsid w:val="00954376"/>
    <w:rsid w:val="00983972"/>
    <w:rsid w:val="009C3468"/>
    <w:rsid w:val="009C60E6"/>
    <w:rsid w:val="009E1FB4"/>
    <w:rsid w:val="009F5D10"/>
    <w:rsid w:val="00A437A9"/>
    <w:rsid w:val="00A72433"/>
    <w:rsid w:val="00A95F2D"/>
    <w:rsid w:val="00AA5D7B"/>
    <w:rsid w:val="00AC4F10"/>
    <w:rsid w:val="00AC58B0"/>
    <w:rsid w:val="00AE2562"/>
    <w:rsid w:val="00AF140B"/>
    <w:rsid w:val="00AF17FE"/>
    <w:rsid w:val="00B0072D"/>
    <w:rsid w:val="00B54A62"/>
    <w:rsid w:val="00B8758C"/>
    <w:rsid w:val="00B91409"/>
    <w:rsid w:val="00BA7485"/>
    <w:rsid w:val="00BB2716"/>
    <w:rsid w:val="00BF3106"/>
    <w:rsid w:val="00BF3317"/>
    <w:rsid w:val="00C011CD"/>
    <w:rsid w:val="00C05E1B"/>
    <w:rsid w:val="00C11385"/>
    <w:rsid w:val="00C27537"/>
    <w:rsid w:val="00C8368C"/>
    <w:rsid w:val="00C85C13"/>
    <w:rsid w:val="00CB6F4A"/>
    <w:rsid w:val="00CC4DBC"/>
    <w:rsid w:val="00CC75FD"/>
    <w:rsid w:val="00CF203C"/>
    <w:rsid w:val="00CF3C33"/>
    <w:rsid w:val="00D05FC1"/>
    <w:rsid w:val="00D11C1B"/>
    <w:rsid w:val="00D143AC"/>
    <w:rsid w:val="00D268A9"/>
    <w:rsid w:val="00D30720"/>
    <w:rsid w:val="00D94704"/>
    <w:rsid w:val="00DB2D5B"/>
    <w:rsid w:val="00DE3D0E"/>
    <w:rsid w:val="00DF051C"/>
    <w:rsid w:val="00E00E8A"/>
    <w:rsid w:val="00E04CC8"/>
    <w:rsid w:val="00E1188A"/>
    <w:rsid w:val="00E65036"/>
    <w:rsid w:val="00E65652"/>
    <w:rsid w:val="00E8698E"/>
    <w:rsid w:val="00EA0D05"/>
    <w:rsid w:val="00ED1E7C"/>
    <w:rsid w:val="00F45ABD"/>
    <w:rsid w:val="00F46042"/>
    <w:rsid w:val="00F644F2"/>
    <w:rsid w:val="00F82047"/>
    <w:rsid w:val="00F870F1"/>
    <w:rsid w:val="00FA01E6"/>
    <w:rsid w:val="00FC0761"/>
    <w:rsid w:val="00FF0331"/>
    <w:rsid w:val="00FF6202"/>
    <w:rsid w:val="1B5E6877"/>
    <w:rsid w:val="4C390389"/>
    <w:rsid w:val="4F7A3D28"/>
    <w:rsid w:val="512A6258"/>
    <w:rsid w:val="6EBB2B22"/>
    <w:rsid w:val="72CE345F"/>
    <w:rsid w:val="755D73D8"/>
    <w:rsid w:val="7E321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12"/>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toc 1"/>
    <w:basedOn w:val="1"/>
    <w:next w:val="1"/>
    <w:uiPriority w:val="0"/>
  </w:style>
  <w:style w:type="paragraph" w:styleId="7">
    <w:name w:val="toc 2"/>
    <w:basedOn w:val="1"/>
    <w:next w:val="1"/>
    <w:uiPriority w:val="0"/>
    <w:pPr>
      <w:ind w:left="420" w:leftChars="200"/>
    </w:pPr>
  </w:style>
  <w:style w:type="character" w:styleId="9">
    <w:name w:val="page number"/>
    <w:basedOn w:val="8"/>
    <w:uiPriority w:val="0"/>
  </w:style>
  <w:style w:type="paragraph" w:customStyle="1" w:styleId="11">
    <w:name w:val="正文1 Char Char Char"/>
    <w:basedOn w:val="1"/>
    <w:uiPriority w:val="0"/>
    <w:pPr>
      <w:spacing w:line="360" w:lineRule="auto"/>
      <w:ind w:firstLine="200" w:firstLineChars="200"/>
    </w:pPr>
    <w:rPr>
      <w:rFonts w:ascii="仿宋_GB2312" w:hAnsi="新宋体" w:eastAsia="仿宋_GB2312"/>
      <w:sz w:val="32"/>
    </w:rPr>
  </w:style>
  <w:style w:type="character" w:customStyle="1" w:styleId="12">
    <w:name w:val="标题 2 Char"/>
    <w:link w:val="3"/>
    <w:uiPriority w:val="0"/>
    <w:rPr>
      <w:rFonts w:ascii="Arial" w:hAnsi="Arial" w:eastAsia="黑体"/>
      <w:b/>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www.ftpdown.com</Company>
  <Pages>12</Pages>
  <Words>5650</Words>
  <Characters>819</Characters>
  <Lines>6</Lines>
  <Paragraphs>12</Paragraphs>
  <TotalTime>0</TotalTime>
  <ScaleCrop>false</ScaleCrop>
  <LinksUpToDate>false</LinksUpToDate>
  <CharactersWithSpaces>6457</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2017-08-09T01:01:00Z</dcterms:created>
  <dc:creator>陈斌</dc:creator>
  <cp:lastModifiedBy>Administrator</cp:lastModifiedBy>
  <cp:lastPrinted>2017-08-08T03:07:00Z</cp:lastPrinted>
  <dcterms:modified xsi:type="dcterms:W3CDTF">2017-10-26T08:38:52Z</dcterms:modified>
  <dc:title>XXXX部门2013年度部门决算（参考模板）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