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jc w:val="center"/>
        <w:rPr>
          <w:rFonts w:hint="eastAsia"/>
          <w:sz w:val="84"/>
          <w:szCs w:val="84"/>
          <w:lang w:eastAsia="zh-CN"/>
        </w:rPr>
      </w:pPr>
      <w:r>
        <w:rPr>
          <w:rFonts w:hint="eastAsia"/>
          <w:sz w:val="84"/>
          <w:szCs w:val="84"/>
        </w:rPr>
        <w:t>2017年</w:t>
      </w:r>
      <w:r>
        <w:rPr>
          <w:rFonts w:hint="eastAsia"/>
          <w:sz w:val="84"/>
          <w:szCs w:val="84"/>
          <w:lang w:eastAsia="zh-CN"/>
        </w:rPr>
        <w:t>昌江黎族</w:t>
      </w:r>
    </w:p>
    <w:p>
      <w:pPr>
        <w:jc w:val="center"/>
        <w:rPr>
          <w:rFonts w:hint="eastAsia"/>
          <w:sz w:val="84"/>
          <w:szCs w:val="84"/>
          <w:lang w:eastAsia="zh-CN"/>
        </w:rPr>
      </w:pPr>
      <w:r>
        <w:rPr>
          <w:rFonts w:hint="eastAsia"/>
          <w:sz w:val="84"/>
          <w:szCs w:val="84"/>
          <w:lang w:eastAsia="zh-CN"/>
        </w:rPr>
        <w:t>自治县人民法院</w:t>
      </w:r>
    </w:p>
    <w:p>
      <w:pPr>
        <w:jc w:val="center"/>
        <w:rPr>
          <w:sz w:val="84"/>
          <w:szCs w:val="84"/>
        </w:rPr>
      </w:pPr>
      <w:r>
        <w:rPr>
          <w:rFonts w:hint="eastAsia"/>
          <w:sz w:val="84"/>
          <w:szCs w:val="84"/>
        </w:rPr>
        <w:t>部门预算</w:t>
      </w:r>
      <w:r>
        <w:rPr>
          <w:rFonts w:hint="eastAsia"/>
          <w:sz w:val="84"/>
          <w:szCs w:val="84"/>
          <w:lang w:eastAsia="zh-CN"/>
        </w:rPr>
        <w:t>说明</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32"/>
          <w:szCs w:val="32"/>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lang w:eastAsia="zh-CN"/>
        </w:rPr>
        <w:t>昌江黎族自治县人民法院</w:t>
      </w:r>
      <w:r>
        <w:rPr>
          <w:rFonts w:hint="eastAsia" w:ascii="黑体" w:hAnsi="黑体" w:eastAsia="黑体"/>
          <w:sz w:val="32"/>
          <w:szCs w:val="32"/>
        </w:rPr>
        <w:t>（部门）概况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昌江黎族自治县人民法院（</w:t>
      </w:r>
      <w:r>
        <w:rPr>
          <w:rFonts w:hint="eastAsia" w:ascii="黑体" w:hAnsi="黑体" w:eastAsia="黑体"/>
          <w:sz w:val="32"/>
          <w:szCs w:val="32"/>
        </w:rPr>
        <w:t>部门）</w:t>
      </w:r>
      <w:r>
        <w:rPr>
          <w:rFonts w:hint="eastAsia" w:ascii="仿宋_GB2312" w:hAnsi="黑体" w:eastAsia="仿宋_GB2312" w:cs="仿宋_GB2312"/>
          <w:sz w:val="32"/>
          <w:szCs w:val="32"/>
        </w:rPr>
        <w:t>2017</w:t>
      </w:r>
      <w:r>
        <w:rPr>
          <w:rFonts w:hint="eastAsia" w:ascii="黑体" w:hAnsi="黑体" w:eastAsia="黑体"/>
          <w:sz w:val="32"/>
          <w:szCs w:val="32"/>
        </w:rPr>
        <w:t>年部门预算表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昌江黎族自治县人民法院</w:t>
      </w:r>
      <w:r>
        <w:rPr>
          <w:rFonts w:hint="eastAsia" w:ascii="黑体" w:hAnsi="黑体" w:eastAsia="黑体"/>
          <w:sz w:val="32"/>
          <w:szCs w:val="32"/>
        </w:rPr>
        <w:t>（部门）</w:t>
      </w:r>
      <w:r>
        <w:rPr>
          <w:rFonts w:hint="eastAsia" w:ascii="仿宋_GB2312" w:hAnsi="黑体" w:eastAsia="仿宋_GB2312" w:cs="仿宋_GB2312"/>
          <w:sz w:val="32"/>
          <w:szCs w:val="32"/>
        </w:rPr>
        <w:t>2017</w:t>
      </w:r>
      <w:r>
        <w:rPr>
          <w:rFonts w:hint="eastAsia" w:ascii="黑体" w:hAnsi="黑体" w:eastAsia="黑体"/>
          <w:sz w:val="32"/>
          <w:szCs w:val="32"/>
        </w:rPr>
        <w:t>年部门预算情况说明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黑体" w:hAnsi="黑体" w:eastAsia="黑体"/>
          <w:sz w:val="32"/>
          <w:szCs w:val="32"/>
        </w:rPr>
      </w:pPr>
    </w:p>
    <w:p>
      <w:pPr>
        <w:pStyle w:val="7"/>
        <w:ind w:left="0" w:leftChars="0" w:firstLine="0" w:firstLineChars="0"/>
        <w:jc w:val="left"/>
        <w:rPr>
          <w:rFonts w:hint="eastAsia" w:ascii="黑体" w:hAnsi="黑体" w:eastAsia="黑体"/>
          <w:sz w:val="32"/>
          <w:szCs w:val="32"/>
        </w:rPr>
      </w:pP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昌江黎族自治县人民法院</w:t>
      </w:r>
      <w:r>
        <w:rPr>
          <w:rFonts w:hint="eastAsia" w:ascii="黑体" w:hAnsi="黑体" w:eastAsia="黑体"/>
          <w:sz w:val="32"/>
          <w:szCs w:val="32"/>
        </w:rPr>
        <w:t>（部门）概况</w:t>
      </w:r>
    </w:p>
    <w:p>
      <w:pPr>
        <w:jc w:val="left"/>
        <w:rPr>
          <w:rFonts w:ascii="仿宋_GB2312" w:hAnsi="仿宋_GB2312" w:eastAsia="仿宋_GB2312" w:cs="仿宋_GB2312"/>
          <w:sz w:val="32"/>
          <w:szCs w:val="32"/>
        </w:rPr>
      </w:pPr>
    </w:p>
    <w:p>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ind w:firstLine="600" w:firstLineChars="200"/>
        <w:rPr>
          <w:rFonts w:hint="eastAsia" w:ascii="仿宋_GB2312" w:eastAsia="仿宋_GB2312"/>
          <w:sz w:val="30"/>
          <w:szCs w:val="30"/>
        </w:rPr>
      </w:pPr>
      <w:r>
        <w:rPr>
          <w:rFonts w:hint="eastAsia" w:ascii="仿宋_GB2312" w:eastAsia="仿宋_GB2312"/>
          <w:sz w:val="30"/>
          <w:szCs w:val="30"/>
        </w:rPr>
        <w:t>昌江黎族自治县人民法院是国家审判机关，依法行使审判权，对昌江黎族自治县人民代表大会和昌江黎族自治县人民代表大会常务委员会负责并报告工作，其主要职责是：</w:t>
      </w:r>
    </w:p>
    <w:p>
      <w:pPr>
        <w:ind w:firstLine="600" w:firstLineChars="200"/>
        <w:rPr>
          <w:rFonts w:hint="eastAsia" w:ascii="仿宋_GB2312" w:eastAsia="仿宋_GB2312"/>
          <w:sz w:val="30"/>
          <w:szCs w:val="30"/>
        </w:rPr>
      </w:pPr>
      <w:r>
        <w:rPr>
          <w:rFonts w:hint="eastAsia" w:ascii="仿宋_GB2312" w:eastAsia="仿宋_GB2312"/>
          <w:sz w:val="30"/>
          <w:szCs w:val="30"/>
        </w:rPr>
        <w:t>1.依法审判法律规定由基层人民法院管辖的刑事、民事、行政等第一审案件。</w:t>
      </w:r>
    </w:p>
    <w:p>
      <w:pPr>
        <w:ind w:firstLine="600" w:firstLineChars="200"/>
        <w:rPr>
          <w:rFonts w:hint="eastAsia" w:ascii="仿宋_GB2312" w:eastAsia="仿宋_GB2312"/>
          <w:sz w:val="30"/>
          <w:szCs w:val="30"/>
        </w:rPr>
      </w:pPr>
      <w:r>
        <w:rPr>
          <w:rFonts w:hint="eastAsia" w:ascii="仿宋_GB2312" w:eastAsia="仿宋_GB2312"/>
          <w:sz w:val="30"/>
          <w:szCs w:val="30"/>
        </w:rPr>
        <w:t>2．受理不服本院生效裁判的各类申诉和再审申请，对其中确有错误的提起再审。</w:t>
      </w:r>
    </w:p>
    <w:p>
      <w:pPr>
        <w:ind w:firstLine="600" w:firstLineChars="200"/>
        <w:rPr>
          <w:rFonts w:hint="eastAsia" w:ascii="仿宋_GB2312" w:eastAsia="仿宋_GB2312"/>
          <w:sz w:val="30"/>
          <w:szCs w:val="30"/>
        </w:rPr>
      </w:pPr>
      <w:r>
        <w:rPr>
          <w:rFonts w:hint="eastAsia" w:ascii="仿宋_GB2312" w:eastAsia="仿宋_GB2312"/>
          <w:sz w:val="30"/>
          <w:szCs w:val="30"/>
        </w:rPr>
        <w:t>3.依法审判上级人民法院交办的刑事、民事、行政等案件。</w:t>
      </w:r>
    </w:p>
    <w:p>
      <w:pPr>
        <w:ind w:firstLine="600" w:firstLineChars="200"/>
        <w:rPr>
          <w:rFonts w:hint="eastAsia" w:ascii="仿宋_GB2312" w:eastAsia="仿宋_GB2312"/>
          <w:sz w:val="30"/>
          <w:szCs w:val="30"/>
        </w:rPr>
      </w:pPr>
      <w:r>
        <w:rPr>
          <w:rFonts w:hint="eastAsia" w:ascii="仿宋_GB2312" w:eastAsia="仿宋_GB2312"/>
          <w:sz w:val="30"/>
          <w:szCs w:val="30"/>
        </w:rPr>
        <w:t>4.执行本院已经发生法律效力的第一审判决、裁定以及法律规定由基层人民法院执行的其他生效法律文书和外地法院委托执行的案件。</w:t>
      </w:r>
    </w:p>
    <w:p>
      <w:pPr>
        <w:ind w:firstLine="600" w:firstLineChars="200"/>
        <w:rPr>
          <w:rFonts w:hint="eastAsia" w:ascii="仿宋_GB2312" w:eastAsia="仿宋_GB2312"/>
          <w:sz w:val="30"/>
          <w:szCs w:val="30"/>
        </w:rPr>
      </w:pPr>
      <w:r>
        <w:rPr>
          <w:rFonts w:hint="eastAsia" w:ascii="仿宋_GB2312" w:eastAsia="仿宋_GB2312"/>
          <w:sz w:val="30"/>
          <w:szCs w:val="30"/>
        </w:rPr>
        <w:t>5.对相关法律、法规、规章、法律等草案提出意见；针对案件审理中发现的问题提出司法建议。</w:t>
      </w:r>
    </w:p>
    <w:p>
      <w:pPr>
        <w:ind w:firstLine="600" w:firstLineChars="200"/>
        <w:rPr>
          <w:rFonts w:hint="eastAsia" w:ascii="仿宋_GB2312" w:eastAsia="仿宋_GB2312"/>
          <w:sz w:val="30"/>
          <w:szCs w:val="30"/>
        </w:rPr>
      </w:pPr>
      <w:r>
        <w:rPr>
          <w:rFonts w:hint="eastAsia" w:ascii="仿宋_GB2312" w:eastAsia="仿宋_GB2312"/>
          <w:sz w:val="30"/>
          <w:szCs w:val="30"/>
        </w:rPr>
        <w:t>6.对本院的法官和其他工作人员进行思想政治教育、组织专业培训；按照权限管理法官和其他工作人员。</w:t>
      </w:r>
    </w:p>
    <w:p>
      <w:pPr>
        <w:ind w:firstLine="600" w:firstLineChars="200"/>
        <w:rPr>
          <w:rFonts w:hint="eastAsia" w:ascii="仿宋_GB2312" w:eastAsia="仿宋_GB2312"/>
          <w:sz w:val="30"/>
          <w:szCs w:val="30"/>
        </w:rPr>
      </w:pPr>
      <w:r>
        <w:rPr>
          <w:rFonts w:hint="eastAsia" w:ascii="仿宋_GB2312" w:eastAsia="仿宋_GB2312"/>
          <w:sz w:val="30"/>
          <w:szCs w:val="30"/>
        </w:rPr>
        <w:t>7.协助县机构编制部门管理本院的机构、编制工作。</w:t>
      </w:r>
    </w:p>
    <w:p>
      <w:pPr>
        <w:ind w:firstLine="600" w:firstLineChars="200"/>
        <w:rPr>
          <w:rFonts w:hint="eastAsia" w:ascii="仿宋_GB2312" w:eastAsia="仿宋_GB2312"/>
          <w:sz w:val="30"/>
          <w:szCs w:val="30"/>
        </w:rPr>
      </w:pPr>
      <w:r>
        <w:rPr>
          <w:rFonts w:hint="eastAsia" w:ascii="仿宋_GB2312" w:eastAsia="仿宋_GB2312"/>
          <w:sz w:val="30"/>
          <w:szCs w:val="30"/>
        </w:rPr>
        <w:t>8.负责本院的司法行政工作，管理本院的有关经费和物资装备。</w:t>
      </w:r>
    </w:p>
    <w:p>
      <w:pPr>
        <w:ind w:firstLine="600" w:firstLineChars="200"/>
        <w:rPr>
          <w:rFonts w:hint="eastAsia" w:ascii="仿宋_GB2312" w:eastAsia="仿宋_GB2312"/>
          <w:sz w:val="30"/>
          <w:szCs w:val="30"/>
        </w:rPr>
      </w:pPr>
      <w:r>
        <w:rPr>
          <w:rFonts w:hint="eastAsia" w:ascii="仿宋_GB2312" w:eastAsia="仿宋_GB2312"/>
          <w:sz w:val="30"/>
          <w:szCs w:val="30"/>
        </w:rPr>
        <w:t>9.结合审判工作，参加社会治安综合治理，在审判工作中宣传法制，教育公民自觉遵守宪法、法律。</w:t>
      </w:r>
    </w:p>
    <w:p>
      <w:pPr>
        <w:ind w:firstLine="600" w:firstLineChars="200"/>
        <w:rPr>
          <w:rFonts w:hint="eastAsia" w:ascii="仿宋_GB2312" w:eastAsia="仿宋_GB2312"/>
          <w:sz w:val="30"/>
          <w:szCs w:val="30"/>
        </w:rPr>
      </w:pPr>
      <w:r>
        <w:rPr>
          <w:rFonts w:hint="eastAsia" w:ascii="仿宋_GB2312" w:eastAsia="仿宋_GB2312"/>
          <w:sz w:val="30"/>
          <w:szCs w:val="30"/>
        </w:rPr>
        <w:t>10.负责本院监察工作。</w:t>
      </w:r>
    </w:p>
    <w:p>
      <w:pPr>
        <w:ind w:firstLine="600" w:firstLineChars="200"/>
        <w:rPr>
          <w:rFonts w:hint="eastAsia" w:ascii="仿宋_GB2312" w:eastAsia="仿宋_GB2312"/>
          <w:sz w:val="30"/>
          <w:szCs w:val="30"/>
        </w:rPr>
      </w:pPr>
      <w:r>
        <w:rPr>
          <w:rFonts w:hint="eastAsia" w:ascii="仿宋_GB2312" w:eastAsia="仿宋_GB2312"/>
          <w:sz w:val="30"/>
          <w:szCs w:val="30"/>
        </w:rPr>
        <w:t>11.指导人民调解委员会工作。</w:t>
      </w:r>
    </w:p>
    <w:p>
      <w:pPr>
        <w:ind w:firstLine="600" w:firstLineChars="200"/>
        <w:rPr>
          <w:rFonts w:hint="eastAsia" w:ascii="黑体" w:hAnsi="黑体" w:eastAsia="黑体" w:cs="宋体"/>
          <w:color w:val="000000"/>
          <w:kern w:val="0"/>
          <w:sz w:val="32"/>
          <w:szCs w:val="30"/>
          <w:lang w:val="en-US" w:eastAsia="zh-CN"/>
        </w:rPr>
      </w:pPr>
      <w:r>
        <w:rPr>
          <w:rFonts w:hint="eastAsia" w:ascii="仿宋_GB2312" w:eastAsia="仿宋_GB2312"/>
          <w:sz w:val="30"/>
          <w:szCs w:val="30"/>
        </w:rPr>
        <w:t>12.承办其他应由本院负责的工作。</w:t>
      </w:r>
    </w:p>
    <w:p>
      <w:pPr>
        <w:numPr>
          <w:ilvl w:val="0"/>
          <w:numId w:val="0"/>
        </w:numPr>
        <w:jc w:val="left"/>
        <w:rPr>
          <w:rFonts w:hint="eastAsia" w:ascii="黑体" w:hAnsi="黑体" w:eastAsia="黑体" w:cs="宋体"/>
          <w:color w:val="000000"/>
          <w:kern w:val="0"/>
          <w:sz w:val="32"/>
          <w:szCs w:val="30"/>
          <w:lang w:eastAsia="zh-CN"/>
        </w:rPr>
      </w:pPr>
      <w:r>
        <w:rPr>
          <w:rFonts w:hint="eastAsia" w:ascii="黑体" w:hAnsi="黑体" w:eastAsia="黑体" w:cs="宋体"/>
          <w:color w:val="000000"/>
          <w:kern w:val="0"/>
          <w:sz w:val="32"/>
          <w:szCs w:val="30"/>
          <w:lang w:eastAsia="zh-CN"/>
        </w:rPr>
        <w:t>二、部门预算单位构成</w:t>
      </w:r>
    </w:p>
    <w:p>
      <w:pPr>
        <w:ind w:firstLine="600" w:firstLineChars="200"/>
        <w:rPr>
          <w:rFonts w:hint="eastAsia" w:ascii="仿宋_GB2312" w:eastAsia="仿宋_GB2312"/>
          <w:sz w:val="30"/>
          <w:szCs w:val="30"/>
        </w:rPr>
      </w:pPr>
      <w:r>
        <w:rPr>
          <w:rFonts w:hint="eastAsia" w:ascii="仿宋_GB2312" w:eastAsia="仿宋_GB2312"/>
          <w:sz w:val="30"/>
          <w:szCs w:val="30"/>
        </w:rPr>
        <w:t>昌江黎族自治县人民法院内设10个副科级机构，暂设8个，另外2个待以后条件成熟再行设置：</w:t>
      </w:r>
    </w:p>
    <w:p>
      <w:pPr>
        <w:ind w:firstLine="600" w:firstLineChars="200"/>
        <w:rPr>
          <w:rFonts w:hint="eastAsia" w:ascii="仿宋_GB2312" w:eastAsia="仿宋_GB2312"/>
          <w:sz w:val="30"/>
          <w:szCs w:val="30"/>
        </w:rPr>
      </w:pPr>
      <w:r>
        <w:rPr>
          <w:rFonts w:hint="eastAsia" w:ascii="仿宋_GB2312" w:eastAsia="仿宋_GB2312"/>
          <w:sz w:val="30"/>
          <w:szCs w:val="30"/>
        </w:rPr>
        <w:t>1.办公室</w:t>
      </w:r>
    </w:p>
    <w:p>
      <w:pPr>
        <w:ind w:firstLine="600" w:firstLineChars="200"/>
        <w:rPr>
          <w:rFonts w:hint="eastAsia" w:ascii="仿宋_GB2312" w:eastAsia="仿宋_GB2312"/>
          <w:sz w:val="30"/>
          <w:szCs w:val="30"/>
        </w:rPr>
      </w:pPr>
      <w:r>
        <w:rPr>
          <w:rFonts w:hint="eastAsia" w:ascii="仿宋_GB2312" w:eastAsia="仿宋_GB2312"/>
          <w:sz w:val="30"/>
          <w:szCs w:val="30"/>
        </w:rPr>
        <w:t>协助院领导组织、协调、处理司法政务；负责院务会、院长办公会和审判委员会会议的准备和重要会议、重大活动的组织协调工作；督办县委和县人大领导、上级法院领导批示交办的事项；负责重要文件、报告的起草和简报、情况反映等信息的编辑；负责调查研究工作，提出开展调查研究工作的建议和计划；组织落实本院调查研究课题任务，起草有关审判工作的规范性未见；负责公布司法裁判文书的组织协调工作；负责公文处理、院党组文件和党政文件的印发、传阅、交换工作；负责档案的收集和管理工作。负责印章管理和机关保密工作；负责接待工作和管理图书资料；负责有关经费及其他款和物资装备的管理工作。</w:t>
      </w:r>
    </w:p>
    <w:p>
      <w:pPr>
        <w:ind w:firstLine="600" w:firstLineChars="200"/>
        <w:rPr>
          <w:rFonts w:hint="eastAsia" w:ascii="仿宋_GB2312" w:eastAsia="仿宋_GB2312"/>
          <w:sz w:val="30"/>
          <w:szCs w:val="30"/>
        </w:rPr>
      </w:pPr>
      <w:r>
        <w:rPr>
          <w:rFonts w:hint="eastAsia" w:ascii="仿宋_GB2312" w:eastAsia="仿宋_GB2312"/>
          <w:sz w:val="30"/>
          <w:szCs w:val="30"/>
        </w:rPr>
        <w:t>2.政工室（监察室）</w:t>
      </w:r>
    </w:p>
    <w:p>
      <w:pPr>
        <w:ind w:firstLine="600" w:firstLineChars="200"/>
        <w:rPr>
          <w:rFonts w:hint="eastAsia" w:ascii="仿宋_GB2312" w:eastAsia="仿宋_GB2312"/>
          <w:sz w:val="30"/>
          <w:szCs w:val="30"/>
        </w:rPr>
      </w:pPr>
      <w:r>
        <w:rPr>
          <w:rFonts w:hint="eastAsia" w:ascii="仿宋_GB2312" w:eastAsia="仿宋_GB2312"/>
          <w:sz w:val="30"/>
          <w:szCs w:val="30"/>
        </w:rPr>
        <w:t>负责党组会议的会前准备及决定事项的督办；负责本院机关机构设置和人员编制；负责各类人员的考录、调配、考核、任免、工资福利、出国政审、退休等工作；管理人事档案、人事信息的采集分析以及各项组织人事制度的实施；负责本院的机构，编制管理工作；负责法官评定的呈报和管理工作；负责本院队伍的政治思想、宣传教育工作；组织评先创优、表彰奖励活动；负责通讯报道组织协调工作；研究、制定本院各类人员的培训规划、计划和相关制度并组织实施，负责警衔评授的呈报工作；负责离退休干部管理事宜。</w:t>
      </w:r>
    </w:p>
    <w:p>
      <w:pPr>
        <w:ind w:firstLine="600" w:firstLineChars="200"/>
        <w:rPr>
          <w:rFonts w:hint="eastAsia" w:ascii="仿宋_GB2312" w:eastAsia="仿宋_GB2312"/>
          <w:sz w:val="30"/>
          <w:szCs w:val="30"/>
        </w:rPr>
      </w:pPr>
      <w:r>
        <w:rPr>
          <w:rFonts w:hint="eastAsia" w:ascii="仿宋_GB2312" w:eastAsia="仿宋_GB2312"/>
          <w:sz w:val="30"/>
          <w:szCs w:val="30"/>
        </w:rPr>
        <w:t>负责管理本院的监察工作，监督、检查本院各庭室队及其工作人员执行国家法律、法规、政策以及行政纪律的情况；受理对本院工作人员违法违纪行为的检举、控告；负责对本院工作人员违法审判责任追究工作；调查处理法院人员违反国家法律、法规、政策以及行政纪律的行为；开展对本院工作人员的廉政教育，制定监察工作的规章制度。</w:t>
      </w:r>
    </w:p>
    <w:p>
      <w:pPr>
        <w:ind w:firstLine="600" w:firstLineChars="200"/>
        <w:rPr>
          <w:rFonts w:hint="eastAsia" w:ascii="仿宋_GB2312" w:eastAsia="仿宋_GB2312"/>
          <w:sz w:val="30"/>
          <w:szCs w:val="30"/>
        </w:rPr>
      </w:pPr>
      <w:r>
        <w:rPr>
          <w:rFonts w:hint="eastAsia" w:ascii="仿宋_GB2312" w:eastAsia="仿宋_GB2312"/>
          <w:sz w:val="30"/>
          <w:szCs w:val="30"/>
        </w:rPr>
        <w:t>负责对本院可能被追究违法审判责任的审判人员的审判活动是否违法和所审结的案件是否属于错案进行审查，并向审判委员会提出审查报告；依照院长批示对本院人员在审理个案中的审判活动是否违法进行审查，提出处理意见；院长交办的其他督察事项。</w:t>
      </w:r>
    </w:p>
    <w:p>
      <w:pPr>
        <w:ind w:firstLine="600" w:firstLineChars="200"/>
        <w:rPr>
          <w:rFonts w:hint="eastAsia" w:ascii="仿宋_GB2312" w:eastAsia="仿宋_GB2312"/>
          <w:sz w:val="30"/>
          <w:szCs w:val="30"/>
        </w:rPr>
      </w:pPr>
      <w:r>
        <w:rPr>
          <w:rFonts w:hint="eastAsia" w:ascii="仿宋_GB2312" w:eastAsia="仿宋_GB2312"/>
          <w:sz w:val="30"/>
          <w:szCs w:val="30"/>
        </w:rPr>
        <w:t>3.立案庭</w:t>
      </w:r>
    </w:p>
    <w:p>
      <w:pPr>
        <w:ind w:firstLine="600" w:firstLineChars="200"/>
        <w:rPr>
          <w:rFonts w:hint="eastAsia" w:ascii="仿宋_GB2312" w:eastAsia="仿宋_GB2312"/>
          <w:sz w:val="30"/>
          <w:szCs w:val="30"/>
        </w:rPr>
      </w:pPr>
      <w:r>
        <w:rPr>
          <w:rFonts w:hint="eastAsia" w:ascii="仿宋_GB2312" w:eastAsia="仿宋_GB2312"/>
          <w:sz w:val="30"/>
          <w:szCs w:val="30"/>
        </w:rPr>
        <w:t>对基层人民法院办理的各类案件进行立案，并移送相关业务庭办理；对不服本院生效裁判的各类申诉或申再审案件进行审查，认为可能有错误的，建议院长提交审判委员会讨论；负责办理本院督促程序案件，根据当事人的申请依法采取诉前财产保全、诉前证据保全措施；处理非诉来信、来访；核算案件诉讼费，办理、缓、减、免诉讼费申请的审查；负责司法救助工作；对在院审理的各类案件进行审限流程管理；负责应由本院依法受理的其他案件的立案工作。</w:t>
      </w:r>
    </w:p>
    <w:p>
      <w:pPr>
        <w:ind w:firstLine="600" w:firstLineChars="200"/>
        <w:rPr>
          <w:rFonts w:hint="eastAsia" w:ascii="仿宋_GB2312" w:eastAsia="仿宋_GB2312"/>
          <w:sz w:val="30"/>
          <w:szCs w:val="30"/>
        </w:rPr>
      </w:pPr>
      <w:r>
        <w:rPr>
          <w:rFonts w:hint="eastAsia" w:ascii="仿宋_GB2312" w:eastAsia="仿宋_GB2312"/>
          <w:sz w:val="30"/>
          <w:szCs w:val="30"/>
        </w:rPr>
        <w:t>审判上级人民法院指令再审及本院依照审判监督程序提起的各类再审案件；负责对本院审判、执行过程中，涉及的程序、实体问题的监督；办理其他有关审判监督工作事宜。</w:t>
      </w:r>
    </w:p>
    <w:p>
      <w:pPr>
        <w:ind w:firstLine="600" w:firstLineChars="200"/>
        <w:rPr>
          <w:rFonts w:hint="eastAsia" w:ascii="仿宋_GB2312" w:eastAsia="仿宋_GB2312"/>
          <w:sz w:val="30"/>
          <w:szCs w:val="30"/>
        </w:rPr>
      </w:pPr>
      <w:r>
        <w:rPr>
          <w:rFonts w:hint="eastAsia" w:ascii="仿宋_GB2312" w:eastAsia="仿宋_GB2312"/>
          <w:sz w:val="30"/>
          <w:szCs w:val="30"/>
        </w:rPr>
        <w:t>4.刑事审判庭</w:t>
      </w:r>
    </w:p>
    <w:p>
      <w:pPr>
        <w:ind w:firstLine="600" w:firstLineChars="200"/>
        <w:rPr>
          <w:rFonts w:hint="eastAsia" w:ascii="仿宋_GB2312" w:eastAsia="仿宋_GB2312"/>
          <w:sz w:val="30"/>
          <w:szCs w:val="30"/>
        </w:rPr>
      </w:pPr>
      <w:r>
        <w:rPr>
          <w:rFonts w:hint="eastAsia" w:ascii="仿宋_GB2312" w:eastAsia="仿宋_GB2312"/>
          <w:sz w:val="30"/>
          <w:szCs w:val="30"/>
        </w:rPr>
        <w:t>审判危害公共安全罪、破坏社会主义市场经济秩序罪，侵犯公民人身权利、民主权利罪，侵犯财产罪妨害社会管理秩序罪，危害国防利益罪，贪污贿赂罪、渎职罪等第一审刑事案件；审判少年犯罪案件。</w:t>
      </w:r>
    </w:p>
    <w:p>
      <w:pPr>
        <w:ind w:firstLine="600" w:firstLineChars="200"/>
        <w:rPr>
          <w:rFonts w:hint="eastAsia" w:ascii="仿宋_GB2312" w:eastAsia="仿宋_GB2312"/>
          <w:sz w:val="30"/>
          <w:szCs w:val="30"/>
        </w:rPr>
      </w:pPr>
      <w:r>
        <w:rPr>
          <w:rFonts w:hint="eastAsia" w:ascii="仿宋_GB2312" w:eastAsia="仿宋_GB2312"/>
          <w:sz w:val="30"/>
          <w:szCs w:val="30"/>
        </w:rPr>
        <w:t>5.民事审判庭</w:t>
      </w:r>
    </w:p>
    <w:p>
      <w:pPr>
        <w:ind w:firstLine="600" w:firstLineChars="200"/>
        <w:rPr>
          <w:rFonts w:hint="eastAsia" w:ascii="仿宋_GB2312" w:eastAsia="仿宋_GB2312"/>
          <w:sz w:val="30"/>
          <w:szCs w:val="30"/>
        </w:rPr>
      </w:pPr>
      <w:r>
        <w:rPr>
          <w:rFonts w:hint="eastAsia" w:ascii="仿宋_GB2312" w:eastAsia="仿宋_GB2312"/>
          <w:sz w:val="30"/>
          <w:szCs w:val="30"/>
        </w:rPr>
        <w:t>审判第一审有关婚姻家庭、继承、劳动争议、不当得利、无因管理等传统民事案件、房地产案件；农村承包合同案件；自然人之间、法人之间、自然人与法人之间、自然人与其他组织之间、法人与其他组织之间的合同、侵权纠纷案件。审判第一审证券、期货、票据、公司案件；审判第一审信用证等案件；审判破产案件；审理诉讼中提出管辖异议案件；审理涉外、涉港澳台案件；办理相关的申请复议案件。指导人民法庭和人民调解委员会工作。</w:t>
      </w:r>
    </w:p>
    <w:p>
      <w:pPr>
        <w:ind w:firstLine="600" w:firstLineChars="200"/>
        <w:rPr>
          <w:rFonts w:hint="eastAsia" w:ascii="仿宋_GB2312" w:eastAsia="仿宋_GB2312"/>
          <w:sz w:val="30"/>
          <w:szCs w:val="30"/>
        </w:rPr>
      </w:pPr>
      <w:r>
        <w:rPr>
          <w:rFonts w:hint="eastAsia" w:ascii="仿宋_GB2312" w:eastAsia="仿宋_GB2312"/>
          <w:sz w:val="30"/>
          <w:szCs w:val="30"/>
        </w:rPr>
        <w:t>6.行政审判庭</w:t>
      </w:r>
    </w:p>
    <w:p>
      <w:pPr>
        <w:ind w:firstLine="600" w:firstLineChars="200"/>
        <w:rPr>
          <w:rFonts w:hint="eastAsia" w:ascii="仿宋_GB2312" w:eastAsia="仿宋_GB2312"/>
          <w:sz w:val="30"/>
          <w:szCs w:val="30"/>
        </w:rPr>
      </w:pPr>
      <w:r>
        <w:rPr>
          <w:rFonts w:hint="eastAsia" w:ascii="仿宋_GB2312" w:eastAsia="仿宋_GB2312"/>
          <w:sz w:val="30"/>
          <w:szCs w:val="30"/>
        </w:rPr>
        <w:t>审判第一行政案件和行政赔偿案件；审查行政机关申请执行其具体行政行为的非诉讼执行案件。</w:t>
      </w:r>
    </w:p>
    <w:p>
      <w:pPr>
        <w:ind w:firstLine="600" w:firstLineChars="200"/>
        <w:rPr>
          <w:rFonts w:hint="eastAsia" w:ascii="仿宋_GB2312" w:eastAsia="仿宋_GB2312"/>
          <w:sz w:val="30"/>
          <w:szCs w:val="30"/>
        </w:rPr>
      </w:pPr>
      <w:r>
        <w:rPr>
          <w:rFonts w:hint="eastAsia" w:ascii="仿宋_GB2312" w:eastAsia="仿宋_GB2312"/>
          <w:sz w:val="30"/>
          <w:szCs w:val="30"/>
        </w:rPr>
        <w:t>7.执行庭</w:t>
      </w:r>
    </w:p>
    <w:p>
      <w:pPr>
        <w:ind w:firstLine="600" w:firstLineChars="200"/>
        <w:rPr>
          <w:rFonts w:hint="eastAsia" w:ascii="仿宋_GB2312" w:eastAsia="仿宋_GB2312"/>
          <w:sz w:val="30"/>
          <w:szCs w:val="30"/>
        </w:rPr>
      </w:pPr>
      <w:r>
        <w:rPr>
          <w:rFonts w:hint="eastAsia" w:ascii="仿宋_GB2312" w:eastAsia="仿宋_GB2312"/>
          <w:sz w:val="30"/>
          <w:szCs w:val="30"/>
        </w:rPr>
        <w:t>执行本院一审生效的判决书、裁定书、调解书等法律文书以及法律规定应当基层人民法院执行的其他生效法律文书；依法接受外省区（区）法院委托执行和协助执行案件；根据上级人民法院统一部署和本县执行工作实际情况组织集中执行和专项执行活动；办理其他有关执行工作事宜。</w:t>
      </w:r>
    </w:p>
    <w:p>
      <w:pPr>
        <w:ind w:firstLine="600" w:firstLineChars="200"/>
        <w:rPr>
          <w:rFonts w:hint="eastAsia" w:ascii="仿宋_GB2312" w:eastAsia="仿宋_GB2312"/>
          <w:sz w:val="30"/>
          <w:szCs w:val="30"/>
        </w:rPr>
      </w:pPr>
      <w:r>
        <w:rPr>
          <w:rFonts w:hint="eastAsia" w:ascii="仿宋_GB2312" w:eastAsia="仿宋_GB2312"/>
          <w:sz w:val="30"/>
          <w:szCs w:val="30"/>
        </w:rPr>
        <w:t>8.司法警察大队</w:t>
      </w:r>
    </w:p>
    <w:p>
      <w:pPr>
        <w:ind w:firstLine="600" w:firstLineChars="200"/>
        <w:rPr>
          <w:rFonts w:hint="eastAsia" w:ascii="仿宋_GB2312" w:eastAsia="仿宋_GB2312"/>
          <w:sz w:val="30"/>
          <w:szCs w:val="30"/>
        </w:rPr>
      </w:pPr>
      <w:r>
        <w:rPr>
          <w:rFonts w:hint="eastAsia" w:ascii="仿宋_GB2312" w:eastAsia="仿宋_GB2312"/>
          <w:sz w:val="30"/>
          <w:szCs w:val="30"/>
        </w:rPr>
        <w:t>组织落实司法警察的条例、规定、办法和实施司法警察管理的规章制度、细则；负责警卫法庭、送达有关法律文书、执行死刑等任务；组织司法警察的培训教育；负责本院安全保卫和值日工作，完成院长交办的其他任务。</w:t>
      </w:r>
    </w:p>
    <w:p>
      <w:pPr>
        <w:ind w:firstLine="600" w:firstLineChars="200"/>
        <w:rPr>
          <w:rFonts w:hint="eastAsia" w:ascii="仿宋_GB2312" w:eastAsia="仿宋_GB2312"/>
          <w:sz w:val="30"/>
          <w:szCs w:val="30"/>
        </w:rPr>
      </w:pPr>
      <w:r>
        <w:rPr>
          <w:rFonts w:hint="eastAsia" w:ascii="仿宋_GB2312" w:eastAsia="仿宋_GB2312"/>
          <w:sz w:val="30"/>
          <w:szCs w:val="30"/>
        </w:rPr>
        <w:t>上诉各审判职能为各自的主要职能，此外，各审判庭都具有下列职能：</w:t>
      </w:r>
    </w:p>
    <w:p>
      <w:pPr>
        <w:ind w:firstLine="600" w:firstLineChars="200"/>
        <w:rPr>
          <w:rFonts w:hint="eastAsia" w:ascii="仿宋_GB2312" w:eastAsia="仿宋_GB2312"/>
          <w:sz w:val="30"/>
          <w:szCs w:val="30"/>
        </w:rPr>
      </w:pPr>
      <w:r>
        <w:rPr>
          <w:rFonts w:hint="eastAsia" w:ascii="仿宋_GB2312" w:eastAsia="仿宋_GB2312"/>
          <w:sz w:val="30"/>
          <w:szCs w:val="30"/>
        </w:rPr>
        <w:t>（1）审理与本庭业务相关的请示案件</w:t>
      </w:r>
    </w:p>
    <w:p>
      <w:pPr>
        <w:ind w:firstLine="600" w:firstLineChars="200"/>
        <w:rPr>
          <w:rFonts w:hint="eastAsia" w:ascii="仿宋_GB2312" w:eastAsia="仿宋_GB2312"/>
          <w:sz w:val="30"/>
          <w:szCs w:val="30"/>
        </w:rPr>
      </w:pPr>
      <w:r>
        <w:rPr>
          <w:rFonts w:hint="eastAsia" w:ascii="仿宋_GB2312" w:eastAsia="仿宋_GB2312"/>
          <w:sz w:val="30"/>
          <w:szCs w:val="30"/>
        </w:rPr>
        <w:t>（2）办理与本庭业务相关的人大代表、政协委员的提案和建议以及领导交办案件；</w:t>
      </w:r>
    </w:p>
    <w:p>
      <w:pPr>
        <w:ind w:firstLine="600" w:firstLineChars="200"/>
        <w:rPr>
          <w:rFonts w:hint="eastAsia" w:ascii="仿宋_GB2312" w:eastAsia="仿宋_GB2312"/>
          <w:sz w:val="30"/>
          <w:szCs w:val="30"/>
        </w:rPr>
      </w:pPr>
      <w:r>
        <w:rPr>
          <w:rFonts w:hint="eastAsia" w:ascii="仿宋_GB2312" w:eastAsia="仿宋_GB2312"/>
          <w:sz w:val="30"/>
          <w:szCs w:val="30"/>
        </w:rPr>
        <w:t>（3）开展相关审判工作调解与协调。</w:t>
      </w:r>
    </w:p>
    <w:p>
      <w:pPr>
        <w:ind w:firstLine="600" w:firstLineChars="200"/>
        <w:rPr>
          <w:rFonts w:hint="eastAsia" w:ascii="仿宋_GB2312" w:eastAsia="仿宋_GB2312"/>
          <w:sz w:val="30"/>
          <w:szCs w:val="30"/>
        </w:rPr>
      </w:pPr>
      <w:r>
        <w:rPr>
          <w:rFonts w:hint="eastAsia" w:ascii="仿宋_GB2312" w:eastAsia="仿宋_GB2312"/>
          <w:sz w:val="30"/>
          <w:szCs w:val="30"/>
        </w:rPr>
        <w:t>各内设机构其他未写明的职能，作为本部门业务相关的其他事宜，由内设机构办理。</w:t>
      </w:r>
    </w:p>
    <w:p>
      <w:pPr>
        <w:ind w:firstLine="600" w:firstLineChars="200"/>
        <w:rPr>
          <w:rFonts w:hint="eastAsia" w:ascii="仿宋_GB2312" w:eastAsia="仿宋_GB2312"/>
          <w:sz w:val="30"/>
          <w:szCs w:val="30"/>
        </w:rPr>
      </w:pPr>
      <w:r>
        <w:rPr>
          <w:rFonts w:hint="eastAsia" w:ascii="仿宋_GB2312" w:eastAsia="仿宋_GB2312"/>
          <w:sz w:val="30"/>
          <w:szCs w:val="30"/>
        </w:rPr>
        <w:t>人民法庭设置</w:t>
      </w:r>
    </w:p>
    <w:p>
      <w:pPr>
        <w:ind w:firstLine="600" w:firstLineChars="200"/>
        <w:rPr>
          <w:rFonts w:hint="eastAsia" w:ascii="仿宋_GB2312" w:eastAsia="仿宋_GB2312"/>
          <w:sz w:val="30"/>
          <w:szCs w:val="30"/>
        </w:rPr>
      </w:pPr>
      <w:r>
        <w:rPr>
          <w:rFonts w:hint="eastAsia" w:ascii="仿宋_GB2312" w:eastAsia="仿宋_GB2312"/>
          <w:sz w:val="30"/>
          <w:szCs w:val="30"/>
        </w:rPr>
        <w:t>本院设置1个人民法庭-乌烈人民法庭</w:t>
      </w:r>
    </w:p>
    <w:p>
      <w:pPr>
        <w:ind w:firstLine="600" w:firstLineChars="200"/>
        <w:rPr>
          <w:rFonts w:hint="eastAsia" w:ascii="仿宋_GB2312" w:eastAsia="仿宋_GB2312"/>
          <w:sz w:val="30"/>
          <w:szCs w:val="30"/>
        </w:rPr>
      </w:pPr>
      <w:r>
        <w:rPr>
          <w:rFonts w:hint="eastAsia" w:ascii="仿宋_GB2312" w:eastAsia="仿宋_GB2312"/>
          <w:sz w:val="30"/>
          <w:szCs w:val="30"/>
        </w:rPr>
        <w:t>审判第一审有关婚姻家庭、继承、财产权属纠纷、劳动争议、不当得利、无因管理等传统民事案件、不动产相邻关系案件以及其他不动产案件；农村承包合同案件；自然人之间、自然人与法人之间、自然人和其他组织之间、法人之间、法人与其他组织之间的其他合同纠纷和各类侵权纠纷案件；审判第一审轻微刑事案件；执行由本庭审结的有付内容的各类案件，参加社会治安综合治理，开展法制宣传，指导人民调解委员工作。</w:t>
      </w:r>
    </w:p>
    <w:p>
      <w:pPr>
        <w:ind w:firstLine="600" w:firstLineChars="200"/>
        <w:rPr>
          <w:rFonts w:hint="eastAsia" w:ascii="仿宋_GB2312" w:eastAsia="仿宋_GB2312"/>
          <w:sz w:val="30"/>
          <w:szCs w:val="30"/>
        </w:rPr>
      </w:pPr>
      <w:r>
        <w:rPr>
          <w:rFonts w:hint="eastAsia" w:ascii="仿宋_GB2312" w:eastAsia="仿宋_GB2312"/>
          <w:sz w:val="30"/>
          <w:szCs w:val="30"/>
        </w:rPr>
        <w:t xml:space="preserve"> 辖区范围：乌烈镇、保平乡、昌城乡、昌化镇、海尾镇、南罗镇、大风糖厂、昌化林场、青山农场、白山马农场等。</w:t>
      </w:r>
    </w:p>
    <w:p>
      <w:pPr>
        <w:ind w:left="8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昌江黎族自治县人民法院</w:t>
      </w:r>
      <w:r>
        <w:rPr>
          <w:rFonts w:hint="eastAsia" w:ascii="黑体" w:hAnsi="黑体" w:eastAsia="黑体"/>
          <w:sz w:val="32"/>
          <w:szCs w:val="32"/>
        </w:rPr>
        <w:t>（部门）</w:t>
      </w:r>
      <w:r>
        <w:rPr>
          <w:rFonts w:hint="eastAsia" w:ascii="仿宋_GB2312" w:hAnsi="黑体" w:eastAsia="仿宋_GB2312" w:cs="仿宋_GB2312"/>
          <w:sz w:val="32"/>
          <w:szCs w:val="32"/>
        </w:rPr>
        <w:t>2017</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昌江黎族自治县人民法院</w:t>
      </w:r>
      <w:r>
        <w:rPr>
          <w:rFonts w:hint="eastAsia" w:ascii="仿宋_GB2312" w:hAnsi="黑体" w:eastAsia="仿宋_GB2312" w:cs="仿宋_GB2312"/>
          <w:sz w:val="32"/>
          <w:szCs w:val="32"/>
          <w:lang w:eastAsia="zh-CN"/>
        </w:rPr>
        <w:t>（</w:t>
      </w:r>
      <w:r>
        <w:rPr>
          <w:rFonts w:hint="eastAsia" w:ascii="黑体" w:hAnsi="黑体" w:eastAsia="黑体"/>
          <w:sz w:val="32"/>
          <w:szCs w:val="32"/>
        </w:rPr>
        <w:t>部门）</w:t>
      </w:r>
      <w:r>
        <w:rPr>
          <w:rFonts w:hint="eastAsia" w:ascii="仿宋_GB2312" w:hAnsi="黑体" w:eastAsia="仿宋_GB2312" w:cs="仿宋_GB2312"/>
          <w:sz w:val="32"/>
          <w:szCs w:val="32"/>
        </w:rPr>
        <w:t>2017</w:t>
      </w:r>
      <w:r>
        <w:rPr>
          <w:rFonts w:hint="eastAsia" w:ascii="黑体" w:hAnsi="黑体" w:eastAsia="黑体"/>
          <w:sz w:val="32"/>
          <w:szCs w:val="32"/>
        </w:rPr>
        <w:t>年部门预算情况说明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昌江黎族自治县人民法院</w:t>
      </w:r>
      <w:r>
        <w:rPr>
          <w:rFonts w:hint="eastAsia" w:ascii="黑体" w:hAnsi="黑体" w:eastAsia="黑体"/>
          <w:sz w:val="32"/>
          <w:szCs w:val="32"/>
        </w:rPr>
        <w:t>（部门）</w:t>
      </w:r>
      <w:r>
        <w:rPr>
          <w:rFonts w:hint="eastAsia" w:ascii="仿宋_GB2312" w:hAnsi="黑体" w:eastAsia="仿宋_GB2312" w:cs="仿宋_GB2312"/>
          <w:sz w:val="32"/>
          <w:szCs w:val="32"/>
        </w:rPr>
        <w:t>2017</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昌江黎族自治县人民法院</w:t>
      </w:r>
      <w:r>
        <w:rPr>
          <w:rFonts w:hint="eastAsia" w:ascii="仿宋_GB2312" w:hAnsi="黑体" w:eastAsia="仿宋_GB2312"/>
          <w:sz w:val="32"/>
          <w:szCs w:val="32"/>
        </w:rPr>
        <w:t>（部门）</w:t>
      </w:r>
      <w:r>
        <w:rPr>
          <w:rFonts w:hint="eastAsia" w:ascii="仿宋_GB2312" w:hAnsi="黑体" w:eastAsia="仿宋_GB2312" w:cs="仿宋_GB2312"/>
          <w:sz w:val="32"/>
          <w:szCs w:val="32"/>
        </w:rPr>
        <w:t>2017</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4771.22</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2385.61</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2385.61</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2385.61</w:t>
      </w:r>
      <w:r>
        <w:rPr>
          <w:rFonts w:hint="eastAsia" w:ascii="仿宋_GB2312" w:hAnsi="黑体" w:eastAsia="仿宋_GB2312"/>
          <w:sz w:val="32"/>
          <w:szCs w:val="32"/>
        </w:rPr>
        <w:t>万元，包括一般公共</w:t>
      </w:r>
      <w:r>
        <w:rPr>
          <w:rFonts w:hint="eastAsia" w:ascii="仿宋_GB2312" w:hAnsi="黑体" w:eastAsia="仿宋_GB2312"/>
          <w:sz w:val="32"/>
          <w:szCs w:val="32"/>
          <w:lang w:eastAsia="zh-CN"/>
        </w:rPr>
        <w:t>安全</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2048.59</w:t>
      </w:r>
      <w:r>
        <w:rPr>
          <w:rFonts w:hint="eastAsia" w:ascii="仿宋_GB2312" w:hAnsi="黑体" w:eastAsia="仿宋_GB2312"/>
          <w:sz w:val="32"/>
          <w:szCs w:val="32"/>
        </w:rPr>
        <w:t>万元、</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108.78</w:t>
      </w:r>
      <w:r>
        <w:rPr>
          <w:rFonts w:hint="eastAsia" w:ascii="仿宋_GB2312" w:hAnsi="黑体" w:eastAsia="仿宋_GB2312"/>
          <w:sz w:val="32"/>
          <w:szCs w:val="32"/>
        </w:rPr>
        <w:t>万元、</w:t>
      </w:r>
      <w:r>
        <w:rPr>
          <w:rFonts w:hint="eastAsia" w:ascii="仿宋_GB2312" w:hAnsi="黑体" w:eastAsia="仿宋_GB2312"/>
          <w:sz w:val="32"/>
          <w:szCs w:val="32"/>
          <w:lang w:eastAsia="zh-CN"/>
        </w:rPr>
        <w:t>住房保障支出</w:t>
      </w:r>
      <w:r>
        <w:rPr>
          <w:rFonts w:hint="eastAsia" w:ascii="仿宋_GB2312" w:hAnsi="黑体" w:eastAsia="仿宋_GB2312" w:cs="仿宋_GB2312"/>
          <w:sz w:val="32"/>
          <w:szCs w:val="32"/>
          <w:lang w:val="en-US" w:eastAsia="zh-CN"/>
        </w:rPr>
        <w:t>116.53</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昌江黎族自治县人民法院</w:t>
      </w:r>
      <w:r>
        <w:rPr>
          <w:rFonts w:hint="eastAsia" w:ascii="黑体" w:hAnsi="黑体" w:eastAsia="黑体"/>
          <w:sz w:val="32"/>
          <w:szCs w:val="32"/>
        </w:rPr>
        <w:t>（部门）</w:t>
      </w:r>
      <w:r>
        <w:rPr>
          <w:rFonts w:hint="eastAsia" w:ascii="仿宋_GB2312" w:hAnsi="黑体" w:eastAsia="仿宋_GB2312" w:cs="仿宋_GB2312"/>
          <w:sz w:val="32"/>
          <w:szCs w:val="32"/>
        </w:rPr>
        <w:t>2017</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color w:val="0000FF"/>
          <w:sz w:val="32"/>
          <w:szCs w:val="32"/>
        </w:rPr>
      </w:pPr>
      <w:r>
        <w:rPr>
          <w:rFonts w:hint="eastAsia" w:ascii="仿宋_GB2312" w:hAnsi="黑体" w:eastAsia="仿宋_GB2312"/>
          <w:sz w:val="32"/>
          <w:szCs w:val="32"/>
          <w:lang w:eastAsia="zh-CN"/>
        </w:rPr>
        <w:t>昌江黎族自治县人民法院</w:t>
      </w:r>
      <w:r>
        <w:rPr>
          <w:rFonts w:hint="eastAsia" w:ascii="仿宋_GB2312" w:hAnsi="黑体" w:eastAsia="仿宋_GB2312"/>
          <w:sz w:val="32"/>
          <w:szCs w:val="32"/>
        </w:rPr>
        <w:t>（部门）</w:t>
      </w:r>
      <w:r>
        <w:rPr>
          <w:rFonts w:hint="eastAsia" w:ascii="仿宋_GB2312" w:hAnsi="黑体" w:eastAsia="仿宋_GB2312" w:cs="仿宋_GB2312"/>
          <w:sz w:val="32"/>
          <w:szCs w:val="32"/>
        </w:rPr>
        <w:t>2017</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2385.61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421.33</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行政运行、案件审判、案件执行、“两庭”建设、其他法院支出、工资福利等相关经费。</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lang w:eastAsia="zh-CN"/>
        </w:rPr>
        <w:t>公共安全</w:t>
      </w:r>
      <w:r>
        <w:rPr>
          <w:rFonts w:hint="eastAsia" w:ascii="仿宋_GB2312" w:hAnsi="黑体" w:eastAsia="仿宋_GB2312" w:cs="仿宋_GB2312"/>
          <w:sz w:val="32"/>
          <w:szCs w:val="32"/>
        </w:rPr>
        <w:t>（类）支出</w:t>
      </w:r>
      <w:r>
        <w:rPr>
          <w:rFonts w:hint="eastAsia" w:ascii="仿宋_GB2312" w:hAnsi="黑体" w:eastAsia="仿宋_GB2312" w:cs="仿宋_GB2312"/>
          <w:sz w:val="32"/>
          <w:szCs w:val="32"/>
          <w:lang w:val="en-US" w:eastAsia="zh-CN"/>
        </w:rPr>
        <w:t>2048.59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85.87</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117.11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4.68</w:t>
      </w:r>
      <w:r>
        <w:rPr>
          <w:rFonts w:hint="eastAsia" w:ascii="仿宋_GB2312" w:hAnsi="黑体" w:eastAsia="仿宋_GB2312"/>
          <w:sz w:val="32"/>
          <w:szCs w:val="32"/>
        </w:rPr>
        <w:t>%；</w:t>
      </w:r>
      <w:r>
        <w:rPr>
          <w:rFonts w:hint="eastAsia" w:ascii="仿宋_GB2312" w:hAnsi="黑体" w:eastAsia="仿宋_GB2312"/>
          <w:sz w:val="32"/>
          <w:szCs w:val="32"/>
          <w:lang w:eastAsia="zh-CN"/>
        </w:rPr>
        <w:t>医疗卫生与计划生育</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108.78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4.56</w:t>
      </w:r>
      <w:r>
        <w:rPr>
          <w:rFonts w:hint="eastAsia" w:ascii="仿宋_GB2312" w:hAnsi="黑体" w:eastAsia="仿宋_GB2312"/>
          <w:sz w:val="32"/>
          <w:szCs w:val="32"/>
        </w:rPr>
        <w:t>%；</w:t>
      </w:r>
      <w:r>
        <w:rPr>
          <w:rFonts w:hint="eastAsia" w:ascii="仿宋_GB2312" w:hAnsi="黑体" w:eastAsia="仿宋_GB2312"/>
          <w:sz w:val="32"/>
          <w:szCs w:val="32"/>
          <w:lang w:eastAsia="zh-CN"/>
        </w:rPr>
        <w:t>住房保障</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116.53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4.89</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宋体" w:eastAsia="仿宋_GB2312" w:cs="宋体"/>
          <w:color w:val="000000"/>
          <w:kern w:val="0"/>
          <w:sz w:val="32"/>
          <w:szCs w:val="30"/>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eastAsia="zh-CN"/>
        </w:rPr>
        <w:t>公共安全支出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法院</w:t>
      </w:r>
      <w:r>
        <w:rPr>
          <w:rFonts w:hint="eastAsia" w:ascii="仿宋_GB2312" w:hAnsi="黑体" w:eastAsia="仿宋_GB2312" w:cs="仿宋_GB2312"/>
          <w:sz w:val="32"/>
          <w:szCs w:val="32"/>
        </w:rPr>
        <w:t>（款）行政运行（项）2017</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1211.5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379.31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我院干警及聘用人员增多，开支增大。</w:t>
      </w:r>
      <w:r>
        <w:rPr>
          <w:rFonts w:hint="eastAsia" w:ascii="仿宋_GB2312" w:hAnsi="宋体" w:eastAsia="仿宋_GB2312" w:cs="宋体"/>
          <w:color w:val="000000"/>
          <w:kern w:val="0"/>
          <w:sz w:val="32"/>
          <w:szCs w:val="30"/>
        </w:rPr>
        <w:t>用于</w:t>
      </w:r>
      <w:r>
        <w:rPr>
          <w:rFonts w:hint="eastAsia" w:ascii="仿宋_GB2312" w:hAnsi="宋体" w:eastAsia="仿宋_GB2312" w:cs="宋体"/>
          <w:color w:val="000000"/>
          <w:kern w:val="0"/>
          <w:sz w:val="32"/>
          <w:szCs w:val="30"/>
          <w:lang w:eastAsia="zh-CN"/>
        </w:rPr>
        <w:t>人员基本工资等其他支出；行政办公、水电费、邮电费、物业管理费、差旅费等其他办公费用</w:t>
      </w:r>
      <w:r>
        <w:rPr>
          <w:rFonts w:hint="eastAsia" w:ascii="仿宋_GB2312" w:hAnsi="宋体" w:eastAsia="仿宋_GB2312" w:cs="宋体"/>
          <w:color w:val="000000"/>
          <w:kern w:val="0"/>
          <w:sz w:val="32"/>
          <w:szCs w:val="30"/>
        </w:rPr>
        <w:t>的支出</w:t>
      </w:r>
    </w:p>
    <w:p>
      <w:pPr>
        <w:ind w:firstLine="640" w:firstLineChars="200"/>
        <w:rPr>
          <w:rFonts w:hint="eastAsia" w:ascii="仿宋_GB2312" w:hAnsi="宋体" w:eastAsia="仿宋_GB2312" w:cs="宋体"/>
          <w:color w:val="000000"/>
          <w:kern w:val="0"/>
          <w:sz w:val="32"/>
          <w:szCs w:val="30"/>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eastAsia="zh-CN"/>
        </w:rPr>
        <w:t>公共安全支出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法院</w:t>
      </w:r>
      <w:r>
        <w:rPr>
          <w:rFonts w:hint="eastAsia" w:ascii="仿宋_GB2312" w:hAnsi="黑体" w:eastAsia="仿宋_GB2312" w:cs="仿宋_GB2312"/>
          <w:sz w:val="32"/>
          <w:szCs w:val="32"/>
        </w:rPr>
        <w:t>（款）一般行政管理事务（项）2017</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208.65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9.47</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2016年预算执行进度未达标核减10%，导致该项减少，该指标用于</w:t>
      </w:r>
      <w:r>
        <w:rPr>
          <w:rFonts w:hint="eastAsia" w:ascii="仿宋_GB2312" w:hAnsi="宋体" w:eastAsia="仿宋_GB2312" w:cs="宋体"/>
          <w:color w:val="000000"/>
          <w:kern w:val="0"/>
          <w:sz w:val="32"/>
          <w:szCs w:val="30"/>
        </w:rPr>
        <w:t>单位购买商品和服务的支出</w:t>
      </w:r>
      <w:r>
        <w:rPr>
          <w:rFonts w:hint="eastAsia" w:ascii="仿宋_GB2312" w:hAnsi="宋体" w:eastAsia="仿宋_GB2312" w:cs="宋体"/>
          <w:color w:val="000000"/>
          <w:kern w:val="0"/>
          <w:sz w:val="32"/>
          <w:szCs w:val="30"/>
          <w:lang w:eastAsia="zh-CN"/>
        </w:rPr>
        <w:t>。</w:t>
      </w:r>
    </w:p>
    <w:p>
      <w:pPr>
        <w:ind w:firstLine="640" w:firstLineChars="200"/>
        <w:rPr>
          <w:rFonts w:hint="eastAsia" w:ascii="仿宋_GB2312" w:hAnsi="宋体" w:eastAsia="仿宋_GB2312" w:cs="宋体"/>
          <w:color w:val="000000"/>
          <w:kern w:val="0"/>
          <w:sz w:val="32"/>
          <w:szCs w:val="30"/>
          <w:lang w:eastAsia="zh-CN"/>
        </w:rPr>
      </w:pPr>
      <w:r>
        <w:rPr>
          <w:rFonts w:hint="eastAsia" w:ascii="仿宋_GB2312" w:hAnsi="宋体" w:eastAsia="仿宋_GB2312" w:cs="宋体"/>
          <w:color w:val="000000"/>
          <w:kern w:val="0"/>
          <w:sz w:val="32"/>
          <w:szCs w:val="30"/>
          <w:lang w:val="en-US" w:eastAsia="zh-CN"/>
        </w:rPr>
        <w:t>3.</w:t>
      </w:r>
      <w:r>
        <w:rPr>
          <w:rFonts w:hint="eastAsia" w:ascii="仿宋_GB2312" w:hAnsi="黑体" w:eastAsia="仿宋_GB2312" w:cs="仿宋_GB2312"/>
          <w:sz w:val="32"/>
          <w:szCs w:val="32"/>
          <w:lang w:eastAsia="zh-CN"/>
        </w:rPr>
        <w:t>公共安全支出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法院</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案件审判（项）</w:t>
      </w:r>
      <w:r>
        <w:rPr>
          <w:rFonts w:hint="eastAsia" w:ascii="仿宋_GB2312" w:hAnsi="黑体" w:eastAsia="仿宋_GB2312" w:cs="仿宋_GB2312"/>
          <w:sz w:val="32"/>
          <w:szCs w:val="32"/>
          <w:lang w:val="en-US" w:eastAsia="zh-CN"/>
        </w:rPr>
        <w:t>2017年预算数为280万元，比上年预算数减少160.56万元，主要是</w:t>
      </w:r>
      <w:r>
        <w:rPr>
          <w:rFonts w:hint="eastAsia" w:ascii="仿宋_GB2312" w:hAnsi="黑体" w:eastAsia="仿宋_GB2312"/>
          <w:sz w:val="32"/>
          <w:szCs w:val="32"/>
          <w:lang w:val="en-US" w:eastAsia="zh-CN"/>
        </w:rPr>
        <w:t>2016年预算执行进度未达标核减10%，导致该项减少，</w:t>
      </w:r>
      <w:r>
        <w:rPr>
          <w:rFonts w:hint="eastAsia" w:ascii="仿宋_GB2312" w:hAnsi="宋体" w:eastAsia="仿宋_GB2312" w:cs="宋体"/>
          <w:color w:val="000000"/>
          <w:kern w:val="0"/>
          <w:sz w:val="32"/>
          <w:szCs w:val="30"/>
        </w:rPr>
        <w:t>用于</w:t>
      </w:r>
      <w:r>
        <w:rPr>
          <w:rFonts w:hint="eastAsia" w:ascii="仿宋_GB2312" w:hAnsi="宋体" w:eastAsia="仿宋_GB2312" w:cs="宋体"/>
          <w:color w:val="000000"/>
          <w:kern w:val="0"/>
          <w:sz w:val="32"/>
          <w:szCs w:val="30"/>
          <w:lang w:eastAsia="zh-CN"/>
        </w:rPr>
        <w:t>法官案件审判差旅费、会议费、培训费及公务用车运行维护费用</w:t>
      </w:r>
      <w:r>
        <w:rPr>
          <w:rFonts w:hint="eastAsia" w:ascii="仿宋_GB2312" w:hAnsi="宋体" w:eastAsia="仿宋_GB2312" w:cs="宋体"/>
          <w:color w:val="000000"/>
          <w:kern w:val="0"/>
          <w:sz w:val="32"/>
          <w:szCs w:val="30"/>
        </w:rPr>
        <w:t>的支出</w:t>
      </w:r>
      <w:r>
        <w:rPr>
          <w:rFonts w:hint="eastAsia" w:ascii="仿宋_GB2312" w:hAnsi="宋体" w:eastAsia="仿宋_GB2312" w:cs="宋体"/>
          <w:color w:val="000000"/>
          <w:kern w:val="0"/>
          <w:sz w:val="32"/>
          <w:szCs w:val="30"/>
          <w:lang w:eastAsia="zh-CN"/>
        </w:rPr>
        <w:t>。</w:t>
      </w:r>
    </w:p>
    <w:p>
      <w:pPr>
        <w:ind w:firstLine="640" w:firstLineChars="200"/>
        <w:rPr>
          <w:rFonts w:hint="eastAsia" w:ascii="仿宋_GB2312" w:hAnsi="宋体" w:eastAsia="仿宋_GB2312" w:cs="宋体"/>
          <w:color w:val="000000"/>
          <w:kern w:val="0"/>
          <w:sz w:val="32"/>
          <w:szCs w:val="30"/>
          <w:lang w:eastAsia="zh-CN"/>
        </w:rPr>
      </w:pPr>
      <w:r>
        <w:rPr>
          <w:rFonts w:hint="eastAsia" w:ascii="仿宋_GB2312" w:hAnsi="宋体" w:eastAsia="仿宋_GB2312" w:cs="宋体"/>
          <w:color w:val="000000"/>
          <w:kern w:val="0"/>
          <w:sz w:val="32"/>
          <w:szCs w:val="30"/>
          <w:lang w:val="en-US" w:eastAsia="zh-CN"/>
        </w:rPr>
        <w:t>4.</w:t>
      </w:r>
      <w:r>
        <w:rPr>
          <w:rFonts w:hint="eastAsia" w:ascii="仿宋_GB2312" w:hAnsi="黑体" w:eastAsia="仿宋_GB2312" w:cs="仿宋_GB2312"/>
          <w:sz w:val="32"/>
          <w:szCs w:val="32"/>
          <w:lang w:eastAsia="zh-CN"/>
        </w:rPr>
        <w:t>公共安全支出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法院</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案件执行（项）</w:t>
      </w:r>
      <w:r>
        <w:rPr>
          <w:rFonts w:hint="eastAsia" w:ascii="仿宋_GB2312" w:hAnsi="黑体" w:eastAsia="仿宋_GB2312" w:cs="仿宋_GB2312"/>
          <w:sz w:val="32"/>
          <w:szCs w:val="32"/>
          <w:lang w:val="en-US" w:eastAsia="zh-CN"/>
        </w:rPr>
        <w:t>2017年预算数为10万元，比上年预算数持平，主要用于</w:t>
      </w:r>
      <w:r>
        <w:rPr>
          <w:rFonts w:hint="eastAsia" w:ascii="仿宋_GB2312" w:hAnsi="宋体" w:eastAsia="仿宋_GB2312" w:cs="宋体"/>
          <w:color w:val="000000"/>
          <w:kern w:val="0"/>
          <w:sz w:val="32"/>
          <w:szCs w:val="30"/>
          <w:lang w:eastAsia="zh-CN"/>
        </w:rPr>
        <w:t>案件执行过程中产生的</w:t>
      </w:r>
      <w:r>
        <w:rPr>
          <w:rFonts w:hint="eastAsia" w:ascii="仿宋_GB2312" w:hAnsi="宋体" w:eastAsia="仿宋_GB2312" w:cs="宋体"/>
          <w:color w:val="000000"/>
          <w:kern w:val="0"/>
          <w:sz w:val="32"/>
          <w:szCs w:val="30"/>
        </w:rPr>
        <w:t>支出</w:t>
      </w:r>
      <w:r>
        <w:rPr>
          <w:rFonts w:hint="eastAsia" w:ascii="仿宋_GB2312" w:hAnsi="宋体" w:eastAsia="仿宋_GB2312" w:cs="宋体"/>
          <w:color w:val="000000"/>
          <w:kern w:val="0"/>
          <w:sz w:val="32"/>
          <w:szCs w:val="30"/>
          <w:lang w:eastAsia="zh-CN"/>
        </w:rPr>
        <w:t>。</w:t>
      </w:r>
    </w:p>
    <w:p>
      <w:pPr>
        <w:ind w:firstLine="640" w:firstLineChars="200"/>
        <w:rPr>
          <w:rFonts w:hint="eastAsia" w:ascii="仿宋_GB2312" w:hAnsi="宋体" w:eastAsia="仿宋_GB2312" w:cs="宋体"/>
          <w:color w:val="000000"/>
          <w:kern w:val="0"/>
          <w:sz w:val="32"/>
          <w:szCs w:val="30"/>
          <w:lang w:eastAsia="zh-CN"/>
        </w:rPr>
      </w:pPr>
      <w:r>
        <w:rPr>
          <w:rFonts w:hint="eastAsia" w:ascii="仿宋_GB2312" w:hAnsi="宋体" w:eastAsia="仿宋_GB2312" w:cs="宋体"/>
          <w:color w:val="000000"/>
          <w:kern w:val="0"/>
          <w:sz w:val="32"/>
          <w:szCs w:val="30"/>
          <w:lang w:val="en-US" w:eastAsia="zh-CN"/>
        </w:rPr>
        <w:t>5.</w:t>
      </w:r>
      <w:r>
        <w:rPr>
          <w:rFonts w:hint="eastAsia" w:ascii="仿宋_GB2312" w:hAnsi="黑体" w:eastAsia="仿宋_GB2312" w:cs="仿宋_GB2312"/>
          <w:sz w:val="32"/>
          <w:szCs w:val="32"/>
          <w:lang w:eastAsia="zh-CN"/>
        </w:rPr>
        <w:t>公共安全支出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法院</w:t>
      </w:r>
      <w:r>
        <w:rPr>
          <w:rFonts w:hint="eastAsia" w:ascii="仿宋_GB2312" w:hAnsi="黑体" w:eastAsia="仿宋_GB2312" w:cs="仿宋_GB2312"/>
          <w:sz w:val="32"/>
          <w:szCs w:val="32"/>
        </w:rPr>
        <w:t>（款）</w:t>
      </w:r>
      <w:r>
        <w:rPr>
          <w:rFonts w:hint="eastAsia" w:ascii="仿宋_GB2312" w:hAnsi="宋体" w:eastAsia="仿宋_GB2312" w:cs="宋体"/>
          <w:color w:val="000000"/>
          <w:kern w:val="0"/>
          <w:sz w:val="32"/>
          <w:szCs w:val="30"/>
          <w:lang w:eastAsia="zh-CN"/>
        </w:rPr>
        <w:t>“两庭”建设</w:t>
      </w:r>
      <w:r>
        <w:rPr>
          <w:rFonts w:hint="eastAsia" w:ascii="仿宋_GB2312" w:hAnsi="宋体" w:eastAsia="仿宋_GB2312" w:cs="宋体"/>
          <w:color w:val="000000"/>
          <w:kern w:val="0"/>
          <w:sz w:val="32"/>
          <w:szCs w:val="30"/>
        </w:rPr>
        <w:t>（项）</w:t>
      </w:r>
      <w:r>
        <w:rPr>
          <w:rFonts w:hint="eastAsia" w:ascii="仿宋_GB2312" w:hAnsi="宋体" w:eastAsia="仿宋_GB2312" w:cs="宋体"/>
          <w:color w:val="000000"/>
          <w:kern w:val="0"/>
          <w:sz w:val="32"/>
          <w:szCs w:val="30"/>
          <w:lang w:val="en-US" w:eastAsia="zh-CN"/>
        </w:rPr>
        <w:t>2017年预算数为100万元，比上年预算数减少77.99万元，主要是</w:t>
      </w:r>
      <w:r>
        <w:rPr>
          <w:rFonts w:hint="eastAsia" w:ascii="仿宋_GB2312" w:hAnsi="黑体" w:eastAsia="仿宋_GB2312"/>
          <w:sz w:val="32"/>
          <w:szCs w:val="32"/>
          <w:lang w:val="en-US" w:eastAsia="zh-CN"/>
        </w:rPr>
        <w:t>2016年预算执行进度未达标核减10%，导致该项减少，</w:t>
      </w:r>
      <w:r>
        <w:rPr>
          <w:rFonts w:hint="eastAsia" w:ascii="仿宋_GB2312" w:hAnsi="宋体" w:eastAsia="仿宋_GB2312" w:cs="宋体"/>
          <w:color w:val="000000"/>
          <w:kern w:val="0"/>
          <w:sz w:val="32"/>
          <w:szCs w:val="30"/>
        </w:rPr>
        <w:t>用于</w:t>
      </w:r>
      <w:r>
        <w:rPr>
          <w:rFonts w:hint="eastAsia" w:ascii="仿宋_GB2312" w:hAnsi="宋体" w:eastAsia="仿宋_GB2312" w:cs="宋体"/>
          <w:color w:val="000000"/>
          <w:kern w:val="0"/>
          <w:sz w:val="32"/>
          <w:szCs w:val="30"/>
          <w:lang w:eastAsia="zh-CN"/>
        </w:rPr>
        <w:t>两庭大型修缮建设</w:t>
      </w:r>
      <w:r>
        <w:rPr>
          <w:rFonts w:hint="eastAsia" w:ascii="仿宋_GB2312" w:hAnsi="宋体" w:eastAsia="仿宋_GB2312" w:cs="宋体"/>
          <w:color w:val="000000"/>
          <w:kern w:val="0"/>
          <w:sz w:val="32"/>
          <w:szCs w:val="30"/>
        </w:rPr>
        <w:t>的支出</w:t>
      </w:r>
      <w:r>
        <w:rPr>
          <w:rFonts w:hint="eastAsia" w:ascii="仿宋_GB2312" w:hAnsi="宋体" w:eastAsia="仿宋_GB2312" w:cs="宋体"/>
          <w:color w:val="000000"/>
          <w:kern w:val="0"/>
          <w:sz w:val="32"/>
          <w:szCs w:val="30"/>
          <w:lang w:eastAsia="zh-CN"/>
        </w:rPr>
        <w:t>。</w:t>
      </w:r>
    </w:p>
    <w:p>
      <w:pPr>
        <w:ind w:firstLine="640" w:firstLineChars="200"/>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lang w:val="en-US" w:eastAsia="zh-CN"/>
        </w:rPr>
        <w:t>6.</w:t>
      </w:r>
      <w:r>
        <w:rPr>
          <w:rFonts w:hint="eastAsia" w:ascii="仿宋_GB2312" w:hAnsi="黑体" w:eastAsia="仿宋_GB2312" w:cs="仿宋_GB2312"/>
          <w:sz w:val="32"/>
          <w:szCs w:val="32"/>
          <w:lang w:eastAsia="zh-CN"/>
        </w:rPr>
        <w:t>公共安全支出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法院</w:t>
      </w:r>
      <w:r>
        <w:rPr>
          <w:rFonts w:hint="eastAsia" w:ascii="仿宋_GB2312" w:hAnsi="黑体" w:eastAsia="仿宋_GB2312" w:cs="仿宋_GB2312"/>
          <w:sz w:val="32"/>
          <w:szCs w:val="32"/>
        </w:rPr>
        <w:t>（款）</w:t>
      </w:r>
      <w:r>
        <w:rPr>
          <w:rFonts w:hint="eastAsia" w:ascii="仿宋_GB2312" w:hAnsi="宋体" w:eastAsia="仿宋_GB2312" w:cs="宋体"/>
          <w:color w:val="000000"/>
          <w:kern w:val="0"/>
          <w:sz w:val="32"/>
          <w:szCs w:val="30"/>
          <w:lang w:eastAsia="zh-CN"/>
        </w:rPr>
        <w:t>其他法院支出</w:t>
      </w:r>
      <w:r>
        <w:rPr>
          <w:rFonts w:hint="eastAsia" w:ascii="仿宋_GB2312" w:hAnsi="宋体" w:eastAsia="仿宋_GB2312" w:cs="宋体"/>
          <w:color w:val="000000"/>
          <w:kern w:val="0"/>
          <w:sz w:val="32"/>
          <w:szCs w:val="30"/>
        </w:rPr>
        <w:t>（项）</w:t>
      </w:r>
      <w:r>
        <w:rPr>
          <w:rFonts w:hint="eastAsia" w:ascii="仿宋_GB2312" w:hAnsi="宋体" w:eastAsia="仿宋_GB2312" w:cs="宋体"/>
          <w:color w:val="000000"/>
          <w:kern w:val="0"/>
          <w:sz w:val="32"/>
          <w:szCs w:val="30"/>
          <w:lang w:val="en-US" w:eastAsia="zh-CN"/>
        </w:rPr>
        <w:t>2017年预算数为238.44万元，比上年预算数减少20.21万元，主要是</w:t>
      </w:r>
      <w:r>
        <w:rPr>
          <w:rFonts w:hint="eastAsia" w:ascii="仿宋_GB2312" w:hAnsi="宋体" w:eastAsia="仿宋_GB2312" w:cs="宋体"/>
          <w:color w:val="000000"/>
          <w:kern w:val="0"/>
          <w:sz w:val="32"/>
          <w:szCs w:val="30"/>
        </w:rPr>
        <w:t>用于</w:t>
      </w:r>
      <w:r>
        <w:rPr>
          <w:rFonts w:hint="eastAsia" w:ascii="仿宋_GB2312" w:hAnsi="宋体" w:eastAsia="仿宋_GB2312" w:cs="宋体"/>
          <w:color w:val="000000"/>
          <w:kern w:val="0"/>
          <w:sz w:val="32"/>
          <w:szCs w:val="30"/>
          <w:lang w:eastAsia="zh-CN"/>
        </w:rPr>
        <w:t>法院办公设备购置、专用设备购置及维修费</w:t>
      </w:r>
      <w:r>
        <w:rPr>
          <w:rFonts w:hint="eastAsia" w:ascii="仿宋_GB2312" w:hAnsi="宋体" w:eastAsia="仿宋_GB2312" w:cs="宋体"/>
          <w:color w:val="000000"/>
          <w:kern w:val="0"/>
          <w:sz w:val="32"/>
          <w:szCs w:val="30"/>
        </w:rPr>
        <w:t>的支出。</w:t>
      </w:r>
    </w:p>
    <w:p>
      <w:pPr>
        <w:ind w:firstLine="640" w:firstLineChars="200"/>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7、社会保障和就业支出(类)行政事业单位离退休（款）机关事业单位基本养老保险缴费支出（项）2017年预算数为108.4万元，比上年预算数增加3.52万元，主要是用于机关基本养老保险费用的支出。</w:t>
      </w:r>
    </w:p>
    <w:p>
      <w:pPr>
        <w:ind w:firstLine="640" w:firstLineChars="200"/>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8、社会保障和就业支出(类)抚恤（款）其他优支出（项）2017年预算数为3.31万元，与上年预算数持平。</w:t>
      </w:r>
    </w:p>
    <w:p>
      <w:pPr>
        <w:ind w:firstLine="640" w:firstLineChars="200"/>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9、医疗卫生与计划生育支出（类）行政事业单位医疗（款）行政单位医疗（项）2017年预算数为25.28万元，比上年预算数增加6.2万元，主要是用于行政事业单位医疗卫生与计划生育的支出。</w:t>
      </w:r>
    </w:p>
    <w:p>
      <w:pPr>
        <w:ind w:firstLine="640" w:firstLineChars="200"/>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10、医疗卫生与计划生育支出（类）行政事业单位医疗（款）公务员医疗补助（项）2017年预算数为83.5万元，比上年预算数增加77.91万元，主要是用于公务员医疗补助的支出。</w:t>
      </w:r>
    </w:p>
    <w:p>
      <w:pPr>
        <w:ind w:firstLine="640" w:firstLineChars="200"/>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11、住房保障支出（类）住房改革支出（款）住房公积金（项）2017年预算数为116.53万元，比上年预算数增加4.5万元，主要是用于住房公积金的支出。</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昌江黎族自治县人民法院</w:t>
      </w:r>
      <w:r>
        <w:rPr>
          <w:rFonts w:hint="eastAsia" w:ascii="黑体" w:hAnsi="黑体" w:eastAsia="黑体"/>
          <w:sz w:val="32"/>
          <w:szCs w:val="32"/>
        </w:rPr>
        <w:t>（部门）</w:t>
      </w:r>
      <w:r>
        <w:rPr>
          <w:rFonts w:hint="eastAsia" w:ascii="仿宋_GB2312" w:hAnsi="黑体" w:eastAsia="仿宋_GB2312"/>
          <w:sz w:val="32"/>
          <w:szCs w:val="32"/>
        </w:rPr>
        <w:t>2017</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昌江黎族自治县人民法院</w:t>
      </w:r>
      <w:r>
        <w:rPr>
          <w:rFonts w:hint="eastAsia" w:ascii="仿宋_GB2312" w:hAnsi="黑体" w:eastAsia="仿宋_GB2312"/>
          <w:sz w:val="32"/>
          <w:szCs w:val="32"/>
        </w:rPr>
        <w:t>（部门）</w:t>
      </w:r>
      <w:r>
        <w:rPr>
          <w:rFonts w:hint="eastAsia" w:ascii="仿宋_GB2312" w:hAnsi="黑体" w:eastAsia="仿宋_GB2312" w:cs="仿宋_GB2312"/>
          <w:sz w:val="32"/>
          <w:szCs w:val="32"/>
        </w:rPr>
        <w:t>2017</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1548.52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1314.61</w:t>
      </w:r>
      <w:r>
        <w:rPr>
          <w:rFonts w:hint="eastAsia" w:ascii="仿宋_GB2312" w:hAnsi="黑体" w:eastAsia="仿宋_GB2312"/>
          <w:sz w:val="32"/>
          <w:szCs w:val="32"/>
        </w:rPr>
        <w:t>万元，主要包括：基本工资、津贴补贴、奖金、社会保障缴费</w:t>
      </w:r>
      <w:r>
        <w:rPr>
          <w:rFonts w:hint="eastAsia" w:ascii="仿宋_GB2312" w:hAnsi="黑体" w:eastAsia="仿宋_GB2312"/>
          <w:sz w:val="32"/>
          <w:szCs w:val="32"/>
          <w:lang w:eastAsia="zh-CN"/>
        </w:rPr>
        <w:t>等支出。</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233.91</w:t>
      </w:r>
      <w:r>
        <w:rPr>
          <w:rFonts w:hint="eastAsia" w:ascii="仿宋_GB2312" w:hAnsi="黑体" w:eastAsia="仿宋_GB2312"/>
          <w:sz w:val="32"/>
          <w:szCs w:val="32"/>
        </w:rPr>
        <w:t>万元，主要包括：办公费、咨询费、手续费、水费、电费</w:t>
      </w:r>
      <w:r>
        <w:rPr>
          <w:rFonts w:hint="eastAsia" w:ascii="仿宋_GB2312" w:hAnsi="黑体" w:eastAsia="仿宋_GB2312"/>
          <w:sz w:val="32"/>
          <w:szCs w:val="32"/>
          <w:lang w:eastAsia="zh-CN"/>
        </w:rPr>
        <w:t>等支出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eastAsia="zh-CN"/>
        </w:rPr>
        <w:t>昌江黎族自治县人民法院</w:t>
      </w:r>
      <w:r>
        <w:rPr>
          <w:rFonts w:hint="eastAsia" w:ascii="黑体" w:hAnsi="黑体" w:eastAsia="黑体" w:cs="Times New Roman"/>
          <w:sz w:val="32"/>
          <w:shd w:val="clear" w:color="auto" w:fill="FFFFFF"/>
        </w:rPr>
        <w:t>（部门）</w:t>
      </w:r>
      <w:r>
        <w:rPr>
          <w:rFonts w:hint="eastAsia" w:ascii="仿宋_GB2312" w:hAnsi="黑体" w:eastAsia="仿宋_GB2312"/>
          <w:sz w:val="32"/>
          <w:szCs w:val="32"/>
        </w:rPr>
        <w:t>2017</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lang w:eastAsia="zh-CN"/>
        </w:rPr>
        <w:t>昌江黎族自治县人民法院</w:t>
      </w:r>
      <w:r>
        <w:rPr>
          <w:rFonts w:hint="eastAsia" w:ascii="仿宋_GB2312" w:hAnsi="黑体" w:eastAsia="仿宋_GB2312"/>
          <w:sz w:val="32"/>
          <w:szCs w:val="32"/>
        </w:rPr>
        <w:t>（部门）</w:t>
      </w:r>
      <w:r>
        <w:rPr>
          <w:rFonts w:hint="eastAsia" w:ascii="仿宋_GB2312" w:hAnsi="黑体" w:eastAsia="仿宋_GB2312" w:cs="仿宋_GB2312"/>
          <w:sz w:val="32"/>
          <w:szCs w:val="32"/>
        </w:rPr>
        <w:t>2017</w:t>
      </w:r>
      <w:r>
        <w:rPr>
          <w:rFonts w:hint="eastAsia" w:ascii="仿宋_GB2312" w:hAnsi="黑体" w:eastAsia="仿宋_GB2312"/>
          <w:sz w:val="32"/>
          <w:szCs w:val="32"/>
        </w:rPr>
        <w:t>年“三公”经费预算数为</w:t>
      </w:r>
      <w:r>
        <w:rPr>
          <w:rFonts w:hint="eastAsia" w:ascii="仿宋_GB2312" w:hAnsi="黑体" w:eastAsia="仿宋_GB2312" w:cs="仿宋_GB2312"/>
          <w:sz w:val="32"/>
          <w:szCs w:val="32"/>
          <w:lang w:val="en-US" w:eastAsia="zh-CN"/>
        </w:rPr>
        <w:t>52.5</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2016年“三公”经费预算数为96万元。</w:t>
      </w:r>
      <w:r>
        <w:rPr>
          <w:rFonts w:hint="eastAsia" w:ascii="Times New Roman" w:hAnsi="Times New Roman" w:eastAsia="仿宋_GB2312" w:cs="Times New Roman"/>
          <w:sz w:val="32"/>
          <w:shd w:val="clear" w:color="auto" w:fill="FFFFFF"/>
          <w:lang w:eastAsia="zh-CN"/>
        </w:rPr>
        <w:t>由于预算编制人员在编制预算时，出现差错，遗漏修改各项“三公”经费，导致</w:t>
      </w:r>
      <w:r>
        <w:rPr>
          <w:rFonts w:hint="eastAsia" w:ascii="Times New Roman" w:hAnsi="Times New Roman" w:eastAsia="仿宋_GB2312" w:cs="Times New Roman"/>
          <w:sz w:val="32"/>
          <w:shd w:val="clear" w:color="auto" w:fill="FFFFFF"/>
          <w:lang w:val="en-US" w:eastAsia="zh-CN"/>
        </w:rPr>
        <w:t>2017年“三公”经费大幅度减少，理应计划2017年与2016年预算数相同。因为我院人员增加，原来96人增加至102人；案件数翻倍，2015年1855件,2016增加至3419件；车辆未作车改，大批车辆已老化，临近报废年限，车辆主要用于出差办案、行政公务出差等事宜，导致每年车辆的燃油费用、维修（维护）费用、保险费用也随着增加，96万元已不足开支，但我院已严格控制“三公”经费开支。</w:t>
      </w:r>
      <w:r>
        <w:rPr>
          <w:rFonts w:hint="eastAsia" w:ascii="仿宋_GB2312" w:hAnsi="黑体" w:eastAsia="仿宋_GB2312"/>
          <w:sz w:val="32"/>
          <w:szCs w:val="32"/>
        </w:rPr>
        <w:t>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减少</w:t>
      </w:r>
      <w:r>
        <w:rPr>
          <w:rFonts w:hint="eastAsia" w:ascii="Times New Roman" w:hAnsi="Times New Roman" w:eastAsia="仿宋_GB2312" w:cs="Times New Roman"/>
          <w:sz w:val="32"/>
          <w:shd w:val="clear" w:color="auto" w:fill="FFFFFF"/>
          <w:lang w:val="en-US" w:eastAsia="zh-CN"/>
        </w:rPr>
        <w:t>6万元</w:t>
      </w:r>
      <w:r>
        <w:rPr>
          <w:rFonts w:hint="eastAsia" w:ascii="Times New Roman" w:hAnsi="Times New Roman" w:eastAsia="仿宋_GB2312" w:cs="Times New Roman"/>
          <w:sz w:val="32"/>
          <w:shd w:val="clear" w:color="auto" w:fill="FFFFFF"/>
          <w:lang w:eastAsia="zh-CN"/>
        </w:rPr>
        <w:t>。</w:t>
      </w:r>
    </w:p>
    <w:p>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52.5</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52.5</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较少</w:t>
      </w:r>
      <w:r>
        <w:rPr>
          <w:rFonts w:hint="eastAsia" w:ascii="Times New Roman" w:hAnsi="Times New Roman" w:eastAsia="仿宋_GB2312" w:cs="Times New Roman"/>
          <w:sz w:val="32"/>
          <w:shd w:val="clear" w:color="auto" w:fill="FFFFFF"/>
          <w:lang w:val="en-US" w:eastAsia="zh-CN"/>
        </w:rPr>
        <w:t>27.5万元</w:t>
      </w:r>
      <w:r>
        <w:rPr>
          <w:rFonts w:hint="eastAsia" w:ascii="Times New Roman" w:hAnsi="Times New Roman" w:eastAsia="仿宋_GB2312" w:cs="Times New Roman"/>
          <w:sz w:val="32"/>
          <w:shd w:val="clear" w:color="auto" w:fill="FFFFFF"/>
          <w:lang w:eastAsia="zh-CN"/>
        </w:rPr>
        <w:t>。</w:t>
      </w:r>
    </w:p>
    <w:p>
      <w:pPr>
        <w:ind w:firstLine="640" w:firstLineChars="200"/>
        <w:rPr>
          <w:rFonts w:hint="eastAsia" w:ascii="Times New Roman" w:hAnsi="Times New Roman" w:eastAsia="仿宋_GB2312" w:cs="Times New Roman"/>
          <w:sz w:val="32"/>
          <w:shd w:val="clear" w:color="auto" w:fill="FFFFFF"/>
          <w:lang w:eastAsia="zh-CN"/>
        </w:rPr>
      </w:pP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较少</w:t>
      </w:r>
      <w:r>
        <w:rPr>
          <w:rFonts w:hint="eastAsia" w:ascii="Times New Roman" w:hAnsi="Times New Roman" w:eastAsia="仿宋_GB2312" w:cs="Times New Roman"/>
          <w:sz w:val="32"/>
          <w:shd w:val="clear" w:color="auto" w:fill="FFFFFF"/>
          <w:lang w:val="en-US" w:eastAsia="zh-CN"/>
        </w:rPr>
        <w:t>10万元</w:t>
      </w:r>
      <w:r>
        <w:rPr>
          <w:rFonts w:hint="eastAsia" w:ascii="Times New Roman" w:hAnsi="Times New Roman" w:eastAsia="仿宋_GB2312" w:cs="Times New Roman"/>
          <w:sz w:val="32"/>
          <w:shd w:val="clear" w:color="auto" w:fill="FFFFFF"/>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五</w:t>
      </w: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eastAsia="zh-CN"/>
        </w:rPr>
        <w:t>昌江黎族自治县人民法院</w:t>
      </w:r>
      <w:r>
        <w:rPr>
          <w:rFonts w:hint="eastAsia" w:ascii="黑体" w:hAnsi="黑体" w:eastAsia="黑体" w:cs="Times New Roman"/>
          <w:sz w:val="32"/>
          <w:shd w:val="clear" w:color="auto" w:fill="FFFFFF"/>
        </w:rPr>
        <w:t>（部门）</w:t>
      </w:r>
      <w:r>
        <w:rPr>
          <w:rFonts w:hint="eastAsia" w:ascii="仿宋_GB2312" w:hAnsi="黑体" w:eastAsia="仿宋_GB2312"/>
          <w:sz w:val="32"/>
          <w:szCs w:val="32"/>
        </w:rPr>
        <w:t>2017</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eastAsia="zh-CN"/>
        </w:rPr>
        <w:t>昌江黎族自治县人民法院</w:t>
      </w:r>
      <w:r>
        <w:rPr>
          <w:rFonts w:hint="eastAsia" w:ascii="仿宋_GB2312" w:hAnsi="黑体" w:eastAsia="仿宋_GB2312" w:cs="仿宋_GB2312"/>
          <w:sz w:val="32"/>
          <w:szCs w:val="32"/>
        </w:rPr>
        <w:t>（部门）所有收入和支出均纳入部门预算管理。收入包括：经费拨款收入</w:t>
      </w:r>
      <w:r>
        <w:rPr>
          <w:rFonts w:hint="eastAsia" w:ascii="仿宋_GB2312" w:hAnsi="黑体" w:eastAsia="仿宋_GB2312"/>
          <w:sz w:val="32"/>
          <w:szCs w:val="32"/>
        </w:rPr>
        <w:t>；支出包括：</w:t>
      </w:r>
      <w:r>
        <w:rPr>
          <w:rFonts w:hint="eastAsia" w:ascii="仿宋_GB2312" w:hAnsi="黑体" w:eastAsia="仿宋_GB2312"/>
          <w:sz w:val="32"/>
          <w:szCs w:val="32"/>
          <w:lang w:eastAsia="zh-CN"/>
        </w:rPr>
        <w:t>公共安全支出</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rPr>
        <w:t>、</w:t>
      </w:r>
      <w:r>
        <w:rPr>
          <w:rFonts w:hint="eastAsia" w:ascii="仿宋_GB2312" w:hAnsi="黑体" w:eastAsia="仿宋_GB2312"/>
          <w:sz w:val="32"/>
          <w:szCs w:val="32"/>
          <w:lang w:eastAsia="zh-CN"/>
        </w:rPr>
        <w:t>医疗卫生与计划生育</w:t>
      </w:r>
      <w:r>
        <w:rPr>
          <w:rFonts w:hint="eastAsia" w:ascii="仿宋_GB2312" w:hAnsi="黑体" w:eastAsia="仿宋_GB2312"/>
          <w:sz w:val="32"/>
          <w:szCs w:val="32"/>
        </w:rPr>
        <w:t>支出、</w:t>
      </w:r>
      <w:r>
        <w:rPr>
          <w:rFonts w:hint="eastAsia" w:ascii="仿宋_GB2312" w:hAnsi="黑体" w:eastAsia="仿宋_GB2312"/>
          <w:sz w:val="32"/>
          <w:szCs w:val="32"/>
          <w:lang w:eastAsia="zh-CN"/>
        </w:rPr>
        <w:t>住房保障</w:t>
      </w:r>
      <w:r>
        <w:rPr>
          <w:rFonts w:hint="eastAsia" w:ascii="仿宋_GB2312" w:hAnsi="黑体" w:eastAsia="仿宋_GB2312"/>
          <w:sz w:val="32"/>
          <w:szCs w:val="32"/>
        </w:rPr>
        <w:t>支出。</w:t>
      </w:r>
      <w:r>
        <w:rPr>
          <w:rFonts w:hint="eastAsia" w:ascii="仿宋_GB2312" w:hAnsi="黑体" w:eastAsia="仿宋_GB2312"/>
          <w:sz w:val="32"/>
          <w:szCs w:val="32"/>
          <w:lang w:eastAsia="zh-CN"/>
        </w:rPr>
        <w:t>昌江黎族自治县人民法院</w:t>
      </w:r>
      <w:r>
        <w:rPr>
          <w:rFonts w:hint="eastAsia" w:ascii="仿宋_GB2312" w:hAnsi="黑体" w:eastAsia="仿宋_GB2312" w:cs="仿宋_GB2312"/>
          <w:sz w:val="32"/>
          <w:szCs w:val="32"/>
        </w:rPr>
        <w:t>（部门）2017</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4771.22</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六</w:t>
      </w: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eastAsia="zh-CN"/>
        </w:rPr>
        <w:t>昌江黎族自治县人民法院</w:t>
      </w:r>
      <w:r>
        <w:rPr>
          <w:rFonts w:hint="eastAsia" w:ascii="黑体" w:hAnsi="黑体" w:eastAsia="黑体" w:cs="Times New Roman"/>
          <w:sz w:val="32"/>
          <w:shd w:val="clear" w:color="auto" w:fill="FFFFFF"/>
        </w:rPr>
        <w:t>（部门）</w:t>
      </w:r>
      <w:r>
        <w:rPr>
          <w:rFonts w:hint="eastAsia" w:ascii="仿宋_GB2312" w:hAnsi="黑体" w:eastAsia="仿宋_GB2312"/>
          <w:sz w:val="32"/>
          <w:szCs w:val="32"/>
        </w:rPr>
        <w:t>2017</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昌江黎族自治县人民法院</w:t>
      </w:r>
      <w:r>
        <w:rPr>
          <w:rFonts w:hint="eastAsia" w:ascii="仿宋_GB2312" w:hAnsi="黑体" w:eastAsia="仿宋_GB2312" w:cs="仿宋_GB2312"/>
          <w:sz w:val="32"/>
          <w:szCs w:val="32"/>
        </w:rPr>
        <w:t>（部门）2017</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2385.61</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万元%；经费拨款收入</w:t>
      </w:r>
      <w:r>
        <w:rPr>
          <w:rFonts w:hint="eastAsia" w:ascii="仿宋_GB2312" w:hAnsi="黑体" w:eastAsia="仿宋_GB2312" w:cs="仿宋_GB2312"/>
          <w:sz w:val="32"/>
          <w:szCs w:val="32"/>
          <w:lang w:val="en-US" w:eastAsia="zh-CN"/>
        </w:rPr>
        <w:t>2385.61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昌江黎族自治县人民法院</w:t>
      </w:r>
      <w:r>
        <w:rPr>
          <w:rFonts w:hint="eastAsia" w:ascii="黑体" w:hAnsi="黑体" w:eastAsia="黑体" w:cs="Times New Roman"/>
          <w:sz w:val="32"/>
          <w:shd w:val="clear" w:color="auto" w:fill="FFFFFF"/>
        </w:rPr>
        <w:t>（部门）</w:t>
      </w:r>
      <w:r>
        <w:rPr>
          <w:rFonts w:hint="eastAsia" w:ascii="仿宋_GB2312" w:hAnsi="黑体" w:eastAsia="仿宋_GB2312"/>
          <w:sz w:val="32"/>
          <w:szCs w:val="32"/>
        </w:rPr>
        <w:t>2017</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昌江黎族自治县人民法院</w:t>
      </w:r>
      <w:r>
        <w:rPr>
          <w:rFonts w:hint="eastAsia" w:ascii="仿宋_GB2312" w:hAnsi="黑体" w:eastAsia="仿宋_GB2312" w:cs="仿宋_GB2312"/>
          <w:sz w:val="32"/>
          <w:szCs w:val="32"/>
        </w:rPr>
        <w:t>（部门）2017</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2385.61</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1548.52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64.91</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837.09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35.09</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2017</w:t>
      </w:r>
      <w:r>
        <w:rPr>
          <w:rFonts w:hint="eastAsia" w:ascii="仿宋_GB2312" w:hAnsi="黑体" w:eastAsia="仿宋_GB2312"/>
          <w:sz w:val="32"/>
          <w:szCs w:val="32"/>
        </w:rPr>
        <w:t>年</w:t>
      </w:r>
      <w:r>
        <w:rPr>
          <w:rFonts w:hint="eastAsia" w:ascii="仿宋_GB2312" w:hAnsi="黑体" w:eastAsia="仿宋_GB2312"/>
          <w:sz w:val="32"/>
          <w:szCs w:val="32"/>
          <w:lang w:eastAsia="zh-CN"/>
        </w:rPr>
        <w:t>昌江黎族自治县人民法院</w:t>
      </w:r>
      <w:r>
        <w:rPr>
          <w:rFonts w:hint="eastAsia" w:ascii="仿宋_GB2312" w:hAnsi="黑体" w:eastAsia="仿宋_GB2312" w:cs="仿宋_GB2312"/>
          <w:sz w:val="32"/>
          <w:szCs w:val="32"/>
        </w:rPr>
        <w:t>（部门）本级的机关运行经费预算</w:t>
      </w:r>
      <w:r>
        <w:rPr>
          <w:rFonts w:hint="eastAsia" w:ascii="仿宋_GB2312" w:hAnsi="黑体" w:eastAsia="仿宋_GB2312" w:cs="仿宋_GB2312"/>
          <w:sz w:val="32"/>
          <w:szCs w:val="32"/>
          <w:lang w:val="en-US" w:eastAsia="zh-CN"/>
        </w:rPr>
        <w:t>219.44</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2017</w:t>
      </w:r>
      <w:r>
        <w:rPr>
          <w:rFonts w:hint="eastAsia" w:ascii="仿宋_GB2312" w:hAnsi="黑体" w:eastAsia="仿宋_GB2312"/>
          <w:sz w:val="32"/>
          <w:szCs w:val="32"/>
        </w:rPr>
        <w:t>年</w:t>
      </w:r>
      <w:r>
        <w:rPr>
          <w:rFonts w:hint="eastAsia" w:ascii="仿宋_GB2312" w:hAnsi="黑体" w:eastAsia="仿宋_GB2312"/>
          <w:sz w:val="32"/>
          <w:szCs w:val="32"/>
          <w:lang w:eastAsia="zh-CN"/>
        </w:rPr>
        <w:t>昌江黎族自治县人民法院</w:t>
      </w:r>
      <w:r>
        <w:rPr>
          <w:rFonts w:hint="eastAsia" w:ascii="仿宋_GB2312" w:hAnsi="黑体" w:eastAsia="仿宋_GB2312" w:cs="仿宋_GB2312"/>
          <w:sz w:val="32"/>
          <w:szCs w:val="32"/>
        </w:rPr>
        <w:t>（部门）本级及下属各预算单位政府采购预算总额</w:t>
      </w:r>
      <w:r>
        <w:rPr>
          <w:rFonts w:hint="eastAsia" w:ascii="仿宋_GB2312" w:hAnsi="黑体" w:eastAsia="仿宋_GB2312" w:cs="仿宋_GB2312"/>
          <w:sz w:val="32"/>
          <w:szCs w:val="32"/>
          <w:lang w:val="en-US" w:eastAsia="zh-CN"/>
        </w:rPr>
        <w:t>259.67</w:t>
      </w:r>
      <w:r>
        <w:rPr>
          <w:rFonts w:hint="eastAsia" w:ascii="仿宋_GB2312" w:hAnsi="黑体" w:eastAsia="仿宋_GB2312"/>
          <w:sz w:val="32"/>
          <w:szCs w:val="32"/>
        </w:rPr>
        <w:t>万元，其中：政府采购货物预算</w:t>
      </w:r>
      <w:r>
        <w:rPr>
          <w:rFonts w:hint="eastAsia" w:ascii="仿宋_GB2312" w:hAnsi="黑体" w:eastAsia="仿宋_GB2312"/>
          <w:sz w:val="32"/>
          <w:szCs w:val="32"/>
          <w:lang w:val="en-US" w:eastAsia="zh-CN"/>
        </w:rPr>
        <w:t>69.3</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90.363528</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截至2016</w:t>
      </w:r>
      <w:r>
        <w:rPr>
          <w:rFonts w:hint="eastAsia" w:ascii="仿宋_GB2312" w:hAnsi="黑体" w:eastAsia="仿宋_GB2312"/>
          <w:sz w:val="32"/>
          <w:szCs w:val="32"/>
        </w:rPr>
        <w:t>年12月31日，</w:t>
      </w:r>
      <w:r>
        <w:rPr>
          <w:rFonts w:hint="eastAsia" w:ascii="仿宋_GB2312" w:hAnsi="黑体" w:eastAsia="仿宋_GB2312"/>
          <w:sz w:val="32"/>
          <w:szCs w:val="32"/>
          <w:lang w:eastAsia="zh-CN"/>
        </w:rPr>
        <w:t>昌江黎族自治县人民法院</w:t>
      </w:r>
      <w:r>
        <w:rPr>
          <w:rFonts w:hint="eastAsia" w:ascii="仿宋_GB2312" w:hAnsi="黑体" w:eastAsia="仿宋_GB2312" w:cs="仿宋_GB2312"/>
          <w:sz w:val="32"/>
          <w:szCs w:val="32"/>
        </w:rPr>
        <w:t>（部门）本级及下属各预算单位共有车辆</w:t>
      </w:r>
      <w:r>
        <w:rPr>
          <w:rFonts w:hint="eastAsia" w:ascii="仿宋_GB2312" w:hAnsi="黑体" w:eastAsia="仿宋_GB2312" w:cs="仿宋_GB2312"/>
          <w:sz w:val="32"/>
          <w:szCs w:val="32"/>
          <w:lang w:val="en-US" w:eastAsia="zh-CN"/>
        </w:rPr>
        <w:t>22</w:t>
      </w:r>
      <w:r>
        <w:rPr>
          <w:rFonts w:hint="eastAsia" w:ascii="仿宋_GB2312" w:hAnsi="黑体" w:eastAsia="仿宋_GB2312" w:cs="仿宋_GB2312"/>
          <w:sz w:val="32"/>
          <w:szCs w:val="32"/>
        </w:rPr>
        <w:t>辆，其中，</w:t>
      </w:r>
      <w:r>
        <w:rPr>
          <w:rFonts w:hint="eastAsia" w:ascii="仿宋_GB2312" w:hAnsi="黑体" w:eastAsia="仿宋_GB2312" w:cs="仿宋_GB2312"/>
          <w:sz w:val="32"/>
          <w:szCs w:val="32"/>
          <w:lang w:eastAsia="zh-CN"/>
        </w:rPr>
        <w:t>公务</w:t>
      </w:r>
      <w:r>
        <w:rPr>
          <w:rFonts w:hint="eastAsia" w:ascii="仿宋_GB2312" w:hAnsi="黑体" w:eastAsia="仿宋_GB2312" w:cs="仿宋_GB2312"/>
          <w:sz w:val="32"/>
          <w:szCs w:val="32"/>
        </w:rPr>
        <w:t>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14</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辆。</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2017</w:t>
      </w:r>
      <w:r>
        <w:rPr>
          <w:rFonts w:hint="eastAsia" w:ascii="仿宋_GB2312" w:hAnsi="黑体" w:eastAsia="仿宋_GB2312"/>
          <w:sz w:val="32"/>
          <w:szCs w:val="32"/>
        </w:rPr>
        <w:t>年</w:t>
      </w:r>
      <w:r>
        <w:rPr>
          <w:rFonts w:hint="eastAsia" w:ascii="仿宋_GB2312" w:hAnsi="黑体" w:eastAsia="仿宋_GB2312"/>
          <w:sz w:val="32"/>
          <w:szCs w:val="32"/>
          <w:lang w:eastAsia="zh-CN"/>
        </w:rPr>
        <w:t>昌江黎族自治县人民法院</w:t>
      </w:r>
      <w:r>
        <w:rPr>
          <w:rFonts w:hint="eastAsia" w:ascii="仿宋_GB2312" w:hAnsi="黑体" w:eastAsia="仿宋_GB2312" w:cs="仿宋_GB2312"/>
          <w:sz w:val="32"/>
          <w:szCs w:val="32"/>
        </w:rPr>
        <w:t>（部门）</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718.6</w:t>
      </w:r>
      <w:r>
        <w:rPr>
          <w:rFonts w:hint="eastAsia" w:ascii="仿宋_GB2312" w:hAnsi="黑体" w:eastAsia="仿宋_GB2312"/>
          <w:sz w:val="32"/>
          <w:szCs w:val="32"/>
        </w:rPr>
        <w:t>万元。</w:t>
      </w:r>
      <w:bookmarkStart w:id="0" w:name="_GoBack"/>
      <w:bookmarkEnd w:id="0"/>
    </w:p>
    <w:p>
      <w:pPr>
        <w:ind w:firstLine="640" w:firstLineChars="200"/>
        <w:rPr>
          <w:rFonts w:hint="eastAsia" w:ascii="仿宋_GB2312" w:hAnsi="黑体" w:eastAsia="仿宋_GB2312"/>
          <w:sz w:val="32"/>
          <w:szCs w:val="32"/>
          <w:lang w:val="en-US" w:eastAsia="zh-CN"/>
        </w:rPr>
      </w:pPr>
    </w:p>
    <w:p>
      <w:pPr>
        <w:jc w:val="cente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第四部分  名词解释</w:t>
      </w:r>
    </w:p>
    <w:p>
      <w:pPr>
        <w:ind w:firstLine="640" w:firstLineChars="200"/>
        <w:jc w:val="left"/>
        <w:rPr>
          <w:rFonts w:ascii="仿宋_GB2312" w:hAnsi="宋体" w:eastAsia="仿宋_GB2312" w:cs="宋体"/>
          <w:color w:val="000000"/>
          <w:kern w:val="0"/>
          <w:sz w:val="32"/>
          <w:szCs w:val="30"/>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一、经费拨款收入：指财政部门当年安排给单位，且不与单位征收任务挂钩的资金。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二、非税收入：</w:t>
      </w:r>
      <w:r>
        <w:rPr>
          <w:rFonts w:ascii="仿宋_GB2312" w:hAnsi="宋体" w:eastAsia="仿宋_GB2312" w:cs="宋体"/>
          <w:color w:val="000000"/>
          <w:kern w:val="0"/>
          <w:sz w:val="32"/>
          <w:szCs w:val="30"/>
        </w:rPr>
        <w:t>指除税收以外，由人民政府、其他国家机关、事业单位、代行政府职能的社会团体及其他组织依法行使政府权力，利用政府信誉、国有资源、国有资产或者提供特定公共服务</w:t>
      </w:r>
      <w:r>
        <w:rPr>
          <w:rFonts w:hint="eastAsia" w:ascii="仿宋_GB2312" w:hAnsi="宋体" w:eastAsia="仿宋_GB2312" w:cs="宋体"/>
          <w:color w:val="000000"/>
          <w:kern w:val="0"/>
          <w:sz w:val="32"/>
          <w:szCs w:val="30"/>
        </w:rPr>
        <w:t>、准公共服务</w:t>
      </w:r>
      <w:r>
        <w:rPr>
          <w:rFonts w:ascii="仿宋_GB2312" w:hAnsi="宋体" w:eastAsia="仿宋_GB2312" w:cs="宋体"/>
          <w:color w:val="000000"/>
          <w:kern w:val="0"/>
          <w:sz w:val="32"/>
          <w:szCs w:val="30"/>
        </w:rPr>
        <w:t>取得的财政资金。</w:t>
      </w:r>
    </w:p>
    <w:p>
      <w:pPr>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    三、政府性基金收入：指根据法律、行政法规规定并经国务院或财政部批准，向公民、法人和其他组织征收的政府性基金，以及参照政府性基金管理或纳入基金预算、具有特定用途的财政资金。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四、专项收入：</w:t>
      </w:r>
      <w:r>
        <w:rPr>
          <w:rFonts w:hint="eastAsia" w:ascii="仿宋_GB2312" w:hAnsi="宋体" w:eastAsia="仿宋_GB2312" w:cs="宋体"/>
          <w:kern w:val="0"/>
          <w:sz w:val="32"/>
          <w:szCs w:val="30"/>
        </w:rPr>
        <w:t>是指根据特定需要由国务院批准或者经国务院授权由财政部批准，设置、征集和纳入预算管理、有专项用途的收入。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行政事业性收费收入：指依据法律、行政法规、国务院有关规定、国务院财政部门会同价格主管部门共同发布的规章或者规定以及省、自治区、直辖市的地方性法规、政府规章或者规定，省、自治区、直辖市人民政府财政部门会同价格主管部门共同发布的规定所收取的各项收费收入。</w:t>
      </w:r>
    </w:p>
    <w:p>
      <w:pPr>
        <w:ind w:firstLine="640" w:firstLineChars="200"/>
        <w:jc w:val="left"/>
        <w:rPr>
          <w:rFonts w:ascii="仿宋_GB2312" w:hAnsi="宋体" w:eastAsia="仿宋_GB2312" w:cs="宋体"/>
          <w:color w:val="000000"/>
          <w:kern w:val="0"/>
          <w:sz w:val="32"/>
          <w:szCs w:val="30"/>
        </w:rPr>
      </w:pPr>
      <w:r>
        <w:rPr>
          <w:rFonts w:hint="eastAsia" w:ascii="宋体" w:hAnsi="宋体" w:eastAsia="宋体" w:cs="宋体"/>
          <w:color w:val="000000"/>
          <w:kern w:val="0"/>
          <w:sz w:val="32"/>
          <w:szCs w:val="30"/>
        </w:rPr>
        <w:t>六、</w:t>
      </w:r>
      <w:r>
        <w:rPr>
          <w:rFonts w:hint="eastAsia" w:ascii="仿宋_GB2312" w:hAnsi="宋体" w:eastAsia="仿宋_GB2312" w:cs="宋体"/>
          <w:color w:val="000000"/>
          <w:kern w:val="0"/>
          <w:sz w:val="32"/>
          <w:szCs w:val="30"/>
        </w:rPr>
        <w:t>国库管理的行政事业性收费收入：指按规定纳入国库管理的行政事业性收费收入。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七、专户管理的行政事业性收费收入：指按规定纳入财政专户管理的行政事业性收费收入。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八、罚没收入：指执法机关依法收缴的罚款（罚金）、没收款、赃物的变价款收入。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九、国有资本经营收入：指各级人民政府及其部门、机构履行出资人职责的企业（即一级企业）上交的国有资本收益。</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十、国有资源(资产)有偿使用收入：指有偿转让国有资源（资产）使用费而取得的收入。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十一、单位自有资金：除财政部门安排和单位征收、收取的资金外，单位自身获得的资金。</w:t>
      </w:r>
    </w:p>
    <w:p>
      <w:pPr>
        <w:autoSpaceDE w:val="0"/>
        <w:autoSpaceDN w:val="0"/>
        <w:ind w:firstLine="198" w:firstLineChars="62"/>
        <w:rPr>
          <w:rFonts w:hint="eastAsia" w:ascii="仿宋_GB2312" w:hAnsi="宋体" w:eastAsia="仿宋_GB2312" w:cs="宋体"/>
          <w:color w:val="000000"/>
          <w:kern w:val="0"/>
          <w:sz w:val="32"/>
          <w:szCs w:val="30"/>
          <w:lang w:val="zh-CN"/>
        </w:rPr>
      </w:pPr>
      <w:r>
        <w:rPr>
          <w:rFonts w:hint="eastAsia" w:ascii="仿宋_GB2312" w:hAnsi="宋体" w:eastAsia="仿宋_GB2312" w:cs="宋体"/>
          <w:color w:val="000000"/>
          <w:kern w:val="0"/>
          <w:sz w:val="32"/>
          <w:szCs w:val="30"/>
        </w:rPr>
        <w:t xml:space="preserve">   十二、</w:t>
      </w:r>
      <w:r>
        <w:rPr>
          <w:rFonts w:hint="eastAsia" w:ascii="仿宋_GB2312" w:hAnsi="宋体" w:eastAsia="仿宋_GB2312" w:cs="宋体"/>
          <w:color w:val="000000"/>
          <w:kern w:val="0"/>
          <w:sz w:val="32"/>
          <w:szCs w:val="30"/>
          <w:lang w:val="zh-CN"/>
        </w:rPr>
        <w:t>收回存量资金：指财政部门从按规定收回的存量资金中安排给单位使用的财政性资金。</w:t>
      </w:r>
    </w:p>
    <w:p>
      <w:pPr>
        <w:numPr>
          <w:ilvl w:val="0"/>
          <w:numId w:val="6"/>
        </w:num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公共安全支出(类)：指反映政府维护社会公共安全方面的支出。</w:t>
      </w:r>
    </w:p>
    <w:p>
      <w:pPr>
        <w:numPr>
          <w:ilvl w:val="0"/>
          <w:numId w:val="6"/>
        </w:num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lang w:val="en-US" w:eastAsia="zh-CN"/>
        </w:rPr>
        <w:t>公共安全支出(类)法院(款)行政运行(项)：指用于保障机构正常运行、开展日常工作的基本支出。</w:t>
      </w:r>
    </w:p>
    <w:p>
      <w:pPr>
        <w:numPr>
          <w:ilvl w:val="0"/>
          <w:numId w:val="6"/>
        </w:num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lang w:eastAsia="zh-CN"/>
        </w:rPr>
        <w:t>公共安全支出</w:t>
      </w:r>
      <w:r>
        <w:rPr>
          <w:rFonts w:hint="eastAsia" w:ascii="仿宋_GB2312" w:hAnsi="宋体" w:eastAsia="仿宋_GB2312" w:cs="宋体"/>
          <w:color w:val="000000"/>
          <w:kern w:val="0"/>
          <w:sz w:val="32"/>
          <w:szCs w:val="30"/>
        </w:rPr>
        <w:t>（类）</w:t>
      </w:r>
      <w:r>
        <w:rPr>
          <w:rFonts w:hint="eastAsia" w:ascii="仿宋_GB2312" w:hAnsi="宋体" w:eastAsia="仿宋_GB2312" w:cs="宋体"/>
          <w:color w:val="000000"/>
          <w:kern w:val="0"/>
          <w:sz w:val="32"/>
          <w:szCs w:val="30"/>
          <w:lang w:eastAsia="zh-CN"/>
        </w:rPr>
        <w:t>法院</w:t>
      </w:r>
      <w:r>
        <w:rPr>
          <w:rFonts w:hint="eastAsia" w:ascii="仿宋_GB2312" w:hAnsi="宋体" w:eastAsia="仿宋_GB2312" w:cs="宋体"/>
          <w:color w:val="000000"/>
          <w:kern w:val="0"/>
          <w:sz w:val="32"/>
          <w:szCs w:val="30"/>
        </w:rPr>
        <w:t>（款）一般行政管理事务（项）</w:t>
      </w:r>
      <w:r>
        <w:rPr>
          <w:rFonts w:hint="eastAsia" w:ascii="仿宋_GB2312" w:hAnsi="宋体" w:eastAsia="仿宋_GB2312" w:cs="宋体"/>
          <w:color w:val="000000"/>
          <w:kern w:val="0"/>
          <w:sz w:val="32"/>
          <w:szCs w:val="30"/>
          <w:lang w:eastAsia="zh-CN"/>
        </w:rPr>
        <w:t>：指用于</w:t>
      </w:r>
      <w:r>
        <w:rPr>
          <w:rFonts w:hint="eastAsia" w:ascii="仿宋_GB2312" w:hAnsi="宋体" w:eastAsia="仿宋_GB2312" w:cs="宋体"/>
          <w:color w:val="000000"/>
          <w:kern w:val="0"/>
          <w:sz w:val="32"/>
          <w:szCs w:val="30"/>
        </w:rPr>
        <w:t>单位购买商品和服务的支出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十六、公共安全(类)法院(款)案件审判(项)：指用于与开展案件审判工作相关的各项支出。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十七、公共安全(类)法院(款)案件执行(项)：指用于案件执行的差旅费等支出。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十八、公共安全(类)法院(款)其他法院支出(项)：指其他与办案业务相关的项目支出。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十九、社会保障和就业支出(类)：指反映政府在社会保障与就业方面的支出。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二十、社会保障和就业支出(类)行政事业单位离退休(款)机关事业单位基本养老保险缴费支出(项)：指反映机关事业单位实施养老保险制度由单位缴纳的基本养老保险费支出。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二十一、医疗卫生与计划生育支出(类)：指反映政府医疗卫生与计划教育管理方面的支出。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二十二、医疗卫生与计划生育支出(类)行政事业单位医疗(款)行政单位医疗(项)：指反映财政部门集中安排的行政单位基本医疗保险缴费经费，未参加医疗保险的行政单位的公费医疗经费，按国家规定享受离休人员、红军老战士待遇人员的医疗经费。</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二十三、医疗卫生与计划生育支出(类)行政事业单位医疗(款)公务员医疗补助(项)：指反映财政部门集中安排的公务员医疗补助经费。</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二十四、住房保障支出(类)：指集中反映政府用于住房方面的支出。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val="en-US" w:eastAsia="zh-CN"/>
        </w:rPr>
        <w:t>二十五、住房保障支出(类)住房改革支出(款)住房公积金(项)：指反映行政事业单位按人力资源和社会保障部、财政部规定的基本工资和津贴补贴以及规定比例为职工缴纳的住房公积金。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lang w:eastAsia="zh-CN"/>
        </w:rPr>
        <w:t>二十六</w:t>
      </w:r>
      <w:r>
        <w:rPr>
          <w:rFonts w:hint="eastAsia" w:ascii="仿宋_GB2312" w:hAnsi="宋体" w:eastAsia="仿宋_GB2312" w:cs="宋体"/>
          <w:color w:val="000000"/>
          <w:kern w:val="0"/>
          <w:sz w:val="32"/>
          <w:szCs w:val="30"/>
        </w:rPr>
        <w:t>、基本支出：指行政事业单位用于为保障其机构正常运转、完成日常工作任务而发生的人员支出和公用支出。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lang w:eastAsia="zh-CN"/>
        </w:rPr>
        <w:t>二十七</w:t>
      </w:r>
      <w:r>
        <w:rPr>
          <w:rFonts w:hint="eastAsia" w:ascii="仿宋_GB2312" w:hAnsi="宋体" w:eastAsia="仿宋_GB2312" w:cs="宋体"/>
          <w:color w:val="000000"/>
          <w:kern w:val="0"/>
          <w:sz w:val="32"/>
          <w:szCs w:val="30"/>
        </w:rPr>
        <w:t>、项目支出：指在基本支出之外为完成特定的行政工作任务或事业发展目标所发生的支出。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lang w:eastAsia="zh-CN"/>
        </w:rPr>
        <w:t>二十八</w:t>
      </w:r>
      <w:r>
        <w:rPr>
          <w:rFonts w:hint="eastAsia" w:ascii="仿宋_GB2312" w:hAnsi="宋体" w:eastAsia="仿宋_GB2312" w:cs="宋体"/>
          <w:color w:val="000000"/>
          <w:kern w:val="0"/>
          <w:sz w:val="32"/>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lang w:eastAsia="zh-CN"/>
        </w:rPr>
        <w:t>二十九</w:t>
      </w:r>
      <w:r>
        <w:rPr>
          <w:rFonts w:hint="eastAsia" w:ascii="仿宋_GB2312" w:hAnsi="宋体" w:eastAsia="仿宋_GB2312" w:cs="宋体"/>
          <w:color w:val="000000"/>
          <w:kern w:val="0"/>
          <w:sz w:val="32"/>
          <w:szCs w:val="30"/>
        </w:rPr>
        <w:t>、机关运行经费：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黑体">
    <w:panose1 w:val="02010600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黑体">
    <w:panose1 w:val="02010600030101010101"/>
    <w:charset w:val="86"/>
    <w:family w:val="swiss"/>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
    <w:altName w:val="楷体_GB2312"/>
    <w:panose1 w:val="02010609060101010101"/>
    <w:charset w:val="86"/>
    <w:family w:val="swiss"/>
    <w:pitch w:val="default"/>
    <w:sig w:usb0="00000000" w:usb1="00000000" w:usb2="00000016" w:usb3="00000000" w:csb0="00040001" w:csb1="00000000"/>
  </w:font>
  <w:font w:name="楷体_GB2312">
    <w:panose1 w:val="02010609030101010101"/>
    <w:charset w:val="86"/>
    <w:family w:val="swiss"/>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黑体">
    <w:panose1 w:val="02010600030101010101"/>
    <w:charset w:val="86"/>
    <w:family w:val="decorative"/>
    <w:pitch w:val="default"/>
    <w:sig w:usb0="00000001" w:usb1="080E0000" w:usb2="00000000" w:usb3="00000000" w:csb0="00040000" w:csb1="00000000"/>
  </w:font>
  <w:font w:name="楷体">
    <w:altName w:val="楷体_GB2312"/>
    <w:panose1 w:val="02010609060101010101"/>
    <w:charset w:val="86"/>
    <w:family w:val="decorative"/>
    <w:pitch w:val="default"/>
    <w:sig w:usb0="00000000" w:usb1="00000000" w:usb2="00000016" w:usb3="00000000" w:csb0="00040001" w:csb1="00000000"/>
  </w:font>
  <w:font w:name="楷体_GB2312">
    <w:panose1 w:val="02010609030101010101"/>
    <w:charset w:val="86"/>
    <w:family w:val="decorative"/>
    <w:pitch w:val="default"/>
    <w:sig w:usb0="00000001" w:usb1="080E0000" w:usb2="00000000" w:usb3="00000000" w:csb0="00040000" w:csb1="00000000"/>
  </w:font>
  <w:font w:name="黑体">
    <w:panose1 w:val="02010600030101010101"/>
    <w:charset w:val="86"/>
    <w:family w:val="roman"/>
    <w:pitch w:val="default"/>
    <w:sig w:usb0="00000001" w:usb1="080E0000" w:usb2="00000000" w:usb3="00000000" w:csb0="00040000" w:csb1="00000000"/>
  </w:font>
  <w:font w:name="楷体">
    <w:altName w:val="楷体_GB2312"/>
    <w:panose1 w:val="02010609060101010101"/>
    <w:charset w:val="86"/>
    <w:family w:val="roman"/>
    <w:pitch w:val="default"/>
    <w:sig w:usb0="00000000" w:usb1="00000000" w:usb2="00000016" w:usb3="00000000" w:csb0="00040001" w:csb1="00000000"/>
  </w:font>
  <w:font w:name="楷体_GB2312">
    <w:panose1 w:val="02010609030101010101"/>
    <w:charset w:val="86"/>
    <w:family w:val="roma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0"/>
    <w:family w:val="modern"/>
    <w:pitch w:val="default"/>
    <w:sig w:usb0="00000000" w:usb1="00000000" w:usb2="00000000"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ˎ̥">
    <w:altName w:val="Times New Roman"/>
    <w:panose1 w:val="00000000000000000000"/>
    <w:charset w:val="00"/>
    <w:family w:val="decorative"/>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theme="minorBidi"/>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06113540">
    <w:nsid w:val="36023204"/>
    <w:multiLevelType w:val="multilevel"/>
    <w:tmpl w:val="36023204"/>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90268891">
    <w:nsid w:val="58D3B2DB"/>
    <w:multiLevelType w:val="singleLevel"/>
    <w:tmpl w:val="58D3B2DB"/>
    <w:lvl w:ilvl="0" w:tentative="1">
      <w:start w:val="13"/>
      <w:numFmt w:val="chineseCounting"/>
      <w:suff w:val="nothing"/>
      <w:lvlText w:val="%1、"/>
      <w:lvlJc w:val="left"/>
    </w:lvl>
  </w:abstractNum>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93038598">
    <w:nsid w:val="70D57A06"/>
    <w:multiLevelType w:val="multilevel"/>
    <w:tmpl w:val="70D57A06"/>
    <w:lvl w:ilvl="0" w:tentative="1">
      <w:start w:val="1"/>
      <w:numFmt w:val="chineseCountingThousand"/>
      <w:lvlText w:val="第%1部分"/>
      <w:lvlJc w:val="left"/>
      <w:pPr>
        <w:ind w:left="1320" w:hanging="1320"/>
      </w:pPr>
      <w:rPr>
        <w:rFonts w:hint="eastAsia" w:ascii="黑体" w:hAnsi="黑体" w:eastAsia="黑体" w:cstheme="minorBidi"/>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92482439"/>
  </w:num>
  <w:num w:numId="2">
    <w:abstractNumId w:val="1285186183"/>
  </w:num>
  <w:num w:numId="3">
    <w:abstractNumId w:val="1516312359"/>
  </w:num>
  <w:num w:numId="4">
    <w:abstractNumId w:val="1893038598"/>
  </w:num>
  <w:num w:numId="5">
    <w:abstractNumId w:val="906113540"/>
  </w:num>
  <w:num w:numId="6">
    <w:abstractNumId w:val="14902688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91B44"/>
    <w:rsid w:val="00003088"/>
    <w:rsid w:val="000B08D0"/>
    <w:rsid w:val="001326C1"/>
    <w:rsid w:val="00173B57"/>
    <w:rsid w:val="002530AD"/>
    <w:rsid w:val="00293316"/>
    <w:rsid w:val="002956BC"/>
    <w:rsid w:val="002A59FA"/>
    <w:rsid w:val="002E73B0"/>
    <w:rsid w:val="00321827"/>
    <w:rsid w:val="0036456D"/>
    <w:rsid w:val="003847B6"/>
    <w:rsid w:val="004522A5"/>
    <w:rsid w:val="00474F12"/>
    <w:rsid w:val="00525863"/>
    <w:rsid w:val="00581D7B"/>
    <w:rsid w:val="0059423F"/>
    <w:rsid w:val="00640059"/>
    <w:rsid w:val="006871F7"/>
    <w:rsid w:val="006B1FB3"/>
    <w:rsid w:val="00745210"/>
    <w:rsid w:val="0075151D"/>
    <w:rsid w:val="00786240"/>
    <w:rsid w:val="00793A7F"/>
    <w:rsid w:val="007B3322"/>
    <w:rsid w:val="007E4EAF"/>
    <w:rsid w:val="00810B32"/>
    <w:rsid w:val="008A6B53"/>
    <w:rsid w:val="008C1502"/>
    <w:rsid w:val="009262C2"/>
    <w:rsid w:val="00926751"/>
    <w:rsid w:val="00947538"/>
    <w:rsid w:val="00995DA5"/>
    <w:rsid w:val="009F52FB"/>
    <w:rsid w:val="00A324AA"/>
    <w:rsid w:val="00A545A0"/>
    <w:rsid w:val="00C22B8B"/>
    <w:rsid w:val="00C91D51"/>
    <w:rsid w:val="00CA7DBE"/>
    <w:rsid w:val="00CD7757"/>
    <w:rsid w:val="00DC65EF"/>
    <w:rsid w:val="00DD3FD8"/>
    <w:rsid w:val="00E3389C"/>
    <w:rsid w:val="00ED50D0"/>
    <w:rsid w:val="00ED6580"/>
    <w:rsid w:val="00F25292"/>
    <w:rsid w:val="00F91B44"/>
    <w:rsid w:val="00FB0A31"/>
    <w:rsid w:val="08BA35DE"/>
    <w:rsid w:val="107B5800"/>
    <w:rsid w:val="19A67392"/>
    <w:rsid w:val="1E634202"/>
    <w:rsid w:val="26A776F7"/>
    <w:rsid w:val="29754780"/>
    <w:rsid w:val="2AB41C84"/>
    <w:rsid w:val="3DB34512"/>
    <w:rsid w:val="49F0773F"/>
    <w:rsid w:val="4A23041D"/>
    <w:rsid w:val="65A45C56"/>
    <w:rsid w:val="674531A2"/>
    <w:rsid w:val="6BA5011A"/>
    <w:rsid w:val="782D5E20"/>
    <w:rsid w:val="7BF670E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7">
    <w:name w:val="List Paragraph"/>
    <w:basedOn w:val="1"/>
    <w:qFormat/>
    <w:uiPriority w:val="34"/>
    <w:pPr>
      <w:ind w:firstLine="420" w:firstLineChars="200"/>
    </w:p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553</Words>
  <Characters>3158</Characters>
  <Lines>26</Lines>
  <Paragraphs>7</Paragraphs>
  <ScaleCrop>false</ScaleCrop>
  <LinksUpToDate>false</LinksUpToDate>
  <CharactersWithSpaces>3704</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2017-03-01T03:02:00Z</dcterms:created>
  <dc:creator>null,null,总收发</dc:creator>
  <cp:lastModifiedBy>Administrator</cp:lastModifiedBy>
  <cp:lastPrinted>2017-03-21T02:04:00Z</cp:lastPrinted>
  <dcterms:modified xsi:type="dcterms:W3CDTF">2017-11-06T03:36:19Z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