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B44" w:rsidRDefault="00CB3118" w:rsidP="00CB3118">
      <w:pPr>
        <w:jc w:val="center"/>
        <w:rPr>
          <w:sz w:val="84"/>
          <w:szCs w:val="84"/>
          <w:u w:val="single"/>
        </w:rPr>
      </w:pPr>
      <w:r>
        <w:rPr>
          <w:noProof/>
          <w:sz w:val="84"/>
          <w:szCs w:val="84"/>
          <w:u w:val="single"/>
        </w:rPr>
        <w:drawing>
          <wp:inline distT="0" distB="0" distL="0" distR="0">
            <wp:extent cx="1848964" cy="2093385"/>
            <wp:effectExtent l="19050" t="0" r="0" b="0"/>
            <wp:docPr id="3" name="图片 2" descr="法院标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法院标志.jpg"/>
                    <pic:cNvPicPr/>
                  </pic:nvPicPr>
                  <pic:blipFill>
                    <a:blip r:embed="rId8" cstate="print"/>
                    <a:stretch>
                      <a:fillRect/>
                    </a:stretch>
                  </pic:blipFill>
                  <pic:spPr>
                    <a:xfrm>
                      <a:off x="0" y="0"/>
                      <a:ext cx="1848463" cy="2092817"/>
                    </a:xfrm>
                    <a:prstGeom prst="rect">
                      <a:avLst/>
                    </a:prstGeom>
                  </pic:spPr>
                </pic:pic>
              </a:graphicData>
            </a:graphic>
          </wp:inline>
        </w:drawing>
      </w:r>
    </w:p>
    <w:p w:rsidR="00CB3118" w:rsidRDefault="00CB3118" w:rsidP="00CB3118">
      <w:pPr>
        <w:jc w:val="center"/>
        <w:rPr>
          <w:sz w:val="84"/>
          <w:szCs w:val="84"/>
          <w:u w:val="single"/>
        </w:rPr>
      </w:pPr>
    </w:p>
    <w:p w:rsidR="00BD5F19" w:rsidRPr="00957FEA" w:rsidRDefault="000B08D0" w:rsidP="00BD5F19">
      <w:pPr>
        <w:jc w:val="center"/>
        <w:rPr>
          <w:rFonts w:ascii="华文中宋" w:eastAsia="华文中宋" w:hAnsi="华文中宋"/>
          <w:b/>
          <w:sz w:val="96"/>
          <w:szCs w:val="96"/>
        </w:rPr>
      </w:pPr>
      <w:r w:rsidRPr="00957FEA">
        <w:rPr>
          <w:rFonts w:ascii="华文中宋" w:eastAsia="华文中宋" w:hAnsi="华文中宋" w:hint="eastAsia"/>
          <w:b/>
          <w:sz w:val="96"/>
          <w:szCs w:val="96"/>
        </w:rPr>
        <w:t>2017</w:t>
      </w:r>
      <w:r w:rsidR="00F91B44" w:rsidRPr="00957FEA">
        <w:rPr>
          <w:rFonts w:ascii="华文中宋" w:eastAsia="华文中宋" w:hAnsi="华文中宋" w:hint="eastAsia"/>
          <w:b/>
          <w:sz w:val="96"/>
          <w:szCs w:val="96"/>
        </w:rPr>
        <w:t>年</w:t>
      </w:r>
      <w:r w:rsidR="00BD5F19" w:rsidRPr="00957FEA">
        <w:rPr>
          <w:rFonts w:ascii="华文中宋" w:eastAsia="华文中宋" w:hAnsi="华文中宋" w:hint="eastAsia"/>
          <w:b/>
          <w:sz w:val="96"/>
          <w:szCs w:val="96"/>
        </w:rPr>
        <w:t>乐东县人民</w:t>
      </w:r>
    </w:p>
    <w:p w:rsidR="00173B57" w:rsidRPr="00957FEA" w:rsidRDefault="00BD5F19" w:rsidP="00BD5F19">
      <w:pPr>
        <w:jc w:val="center"/>
        <w:rPr>
          <w:rFonts w:ascii="华文中宋" w:eastAsia="华文中宋" w:hAnsi="华文中宋"/>
          <w:b/>
          <w:sz w:val="96"/>
          <w:szCs w:val="96"/>
        </w:rPr>
      </w:pPr>
      <w:r w:rsidRPr="00957FEA">
        <w:rPr>
          <w:rFonts w:ascii="华文中宋" w:eastAsia="华文中宋" w:hAnsi="华文中宋" w:hint="eastAsia"/>
          <w:b/>
          <w:sz w:val="96"/>
          <w:szCs w:val="96"/>
        </w:rPr>
        <w:t>法院</w:t>
      </w:r>
      <w:r w:rsidR="00F91B44" w:rsidRPr="00957FEA">
        <w:rPr>
          <w:rFonts w:ascii="华文中宋" w:eastAsia="华文中宋" w:hAnsi="华文中宋" w:hint="eastAsia"/>
          <w:b/>
          <w:sz w:val="96"/>
          <w:szCs w:val="96"/>
        </w:rPr>
        <w:t>预算</w:t>
      </w:r>
      <w:r w:rsidR="00B90196">
        <w:rPr>
          <w:rFonts w:ascii="华文中宋" w:eastAsia="华文中宋" w:hAnsi="华文中宋" w:hint="eastAsia"/>
          <w:b/>
          <w:sz w:val="96"/>
          <w:szCs w:val="96"/>
        </w:rPr>
        <w:t>公开</w:t>
      </w:r>
    </w:p>
    <w:p w:rsidR="00F91B44" w:rsidRPr="00CA7DBE"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7F6C08" w:rsidRDefault="007F6C08" w:rsidP="00F91B44">
      <w:pPr>
        <w:jc w:val="center"/>
        <w:rPr>
          <w:rFonts w:ascii="黑体" w:eastAsia="黑体" w:hAnsi="黑体"/>
          <w:b/>
          <w:sz w:val="52"/>
          <w:szCs w:val="52"/>
        </w:rPr>
      </w:pPr>
    </w:p>
    <w:p w:rsidR="007F6C08" w:rsidRDefault="007F6C08" w:rsidP="00F91B44">
      <w:pPr>
        <w:jc w:val="center"/>
        <w:rPr>
          <w:rFonts w:ascii="黑体" w:eastAsia="黑体" w:hAnsi="黑体"/>
          <w:b/>
          <w:sz w:val="52"/>
          <w:szCs w:val="52"/>
        </w:rPr>
      </w:pPr>
    </w:p>
    <w:p w:rsidR="00F91B44" w:rsidRPr="000650B3" w:rsidRDefault="00F91B44" w:rsidP="00F91B44">
      <w:pPr>
        <w:jc w:val="center"/>
        <w:rPr>
          <w:rFonts w:ascii="黑体" w:eastAsia="黑体" w:hAnsi="黑体"/>
          <w:b/>
          <w:sz w:val="52"/>
          <w:szCs w:val="52"/>
        </w:rPr>
      </w:pPr>
      <w:r w:rsidRPr="000650B3">
        <w:rPr>
          <w:rFonts w:ascii="黑体" w:eastAsia="黑体" w:hAnsi="黑体" w:hint="eastAsia"/>
          <w:b/>
          <w:sz w:val="52"/>
          <w:szCs w:val="52"/>
        </w:rPr>
        <w:lastRenderedPageBreak/>
        <w:t>目</w:t>
      </w:r>
      <w:r w:rsidR="000650B3">
        <w:rPr>
          <w:rFonts w:ascii="黑体" w:eastAsia="黑体" w:hAnsi="黑体" w:hint="eastAsia"/>
          <w:b/>
          <w:sz w:val="52"/>
          <w:szCs w:val="52"/>
        </w:rPr>
        <w:t xml:space="preserve">  </w:t>
      </w:r>
      <w:r w:rsidRPr="000650B3">
        <w:rPr>
          <w:rFonts w:ascii="黑体" w:eastAsia="黑体" w:hAnsi="黑体" w:hint="eastAsia"/>
          <w:b/>
          <w:sz w:val="52"/>
          <w:szCs w:val="52"/>
        </w:rPr>
        <w:t>录</w:t>
      </w:r>
    </w:p>
    <w:p w:rsidR="00BD5F19" w:rsidRPr="004522A5" w:rsidRDefault="00BD5F19" w:rsidP="00F91B44">
      <w:pPr>
        <w:jc w:val="center"/>
        <w:rPr>
          <w:rFonts w:ascii="黑体" w:eastAsia="黑体" w:hAnsi="黑体"/>
          <w:sz w:val="52"/>
          <w:szCs w:val="52"/>
        </w:rPr>
      </w:pPr>
    </w:p>
    <w:p w:rsidR="00F91B44" w:rsidRPr="00BD5F19" w:rsidRDefault="005E3DA5" w:rsidP="00003088">
      <w:pPr>
        <w:pStyle w:val="a3"/>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乐东法院</w:t>
      </w:r>
      <w:r w:rsidR="00003088" w:rsidRPr="00BD5F19">
        <w:rPr>
          <w:rFonts w:ascii="黑体" w:eastAsia="黑体" w:hAnsi="黑体" w:hint="eastAsia"/>
          <w:sz w:val="32"/>
          <w:szCs w:val="32"/>
        </w:rPr>
        <w:t>概况</w:t>
      </w:r>
    </w:p>
    <w:p w:rsidR="00003088" w:rsidRPr="00BD5F19" w:rsidRDefault="00003088" w:rsidP="00003088">
      <w:pPr>
        <w:pStyle w:val="a3"/>
        <w:numPr>
          <w:ilvl w:val="0"/>
          <w:numId w:val="5"/>
        </w:numPr>
        <w:ind w:firstLineChars="0"/>
        <w:jc w:val="left"/>
        <w:rPr>
          <w:rFonts w:ascii="黑体" w:eastAsia="黑体" w:hAnsi="黑体"/>
          <w:sz w:val="32"/>
          <w:szCs w:val="32"/>
        </w:rPr>
      </w:pPr>
      <w:r w:rsidRPr="00BD5F19">
        <w:rPr>
          <w:rFonts w:ascii="黑体" w:eastAsia="黑体" w:hAnsi="黑体" w:hint="eastAsia"/>
          <w:sz w:val="32"/>
          <w:szCs w:val="32"/>
        </w:rPr>
        <w:t>主要职能</w:t>
      </w:r>
    </w:p>
    <w:p w:rsidR="00003088" w:rsidRPr="00BD5F19" w:rsidRDefault="00003088" w:rsidP="00003088">
      <w:pPr>
        <w:pStyle w:val="a3"/>
        <w:numPr>
          <w:ilvl w:val="0"/>
          <w:numId w:val="5"/>
        </w:numPr>
        <w:ind w:firstLineChars="0"/>
        <w:jc w:val="left"/>
        <w:rPr>
          <w:rFonts w:ascii="黑体" w:eastAsia="黑体" w:hAnsi="黑体"/>
          <w:sz w:val="32"/>
          <w:szCs w:val="32"/>
        </w:rPr>
      </w:pPr>
      <w:r w:rsidRPr="00BD5F19">
        <w:rPr>
          <w:rFonts w:ascii="黑体" w:eastAsia="黑体" w:hAnsi="黑体" w:hint="eastAsia"/>
          <w:sz w:val="32"/>
          <w:szCs w:val="32"/>
        </w:rPr>
        <w:t>部门预算单位构成</w:t>
      </w:r>
    </w:p>
    <w:p w:rsidR="00003088" w:rsidRPr="00BD5F19" w:rsidRDefault="005E3DA5"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0B08D0" w:rsidRPr="00BD5F19">
        <w:rPr>
          <w:rFonts w:ascii="仿宋_GB2312" w:eastAsia="仿宋_GB2312" w:hAnsi="黑体" w:cs="仿宋_GB2312" w:hint="eastAsia"/>
          <w:sz w:val="32"/>
          <w:szCs w:val="32"/>
        </w:rPr>
        <w:t>2017</w:t>
      </w:r>
      <w:r w:rsidR="00003088" w:rsidRPr="00BD5F19">
        <w:rPr>
          <w:rFonts w:ascii="黑体" w:eastAsia="黑体" w:hAnsi="黑体" w:hint="eastAsia"/>
          <w:sz w:val="32"/>
          <w:szCs w:val="32"/>
        </w:rPr>
        <w:t>年部门预算表</w:t>
      </w:r>
    </w:p>
    <w:p w:rsidR="00003088" w:rsidRPr="00BD5F19" w:rsidRDefault="004522A5" w:rsidP="00003088">
      <w:pPr>
        <w:pStyle w:val="a3"/>
        <w:numPr>
          <w:ilvl w:val="0"/>
          <w:numId w:val="6"/>
        </w:numPr>
        <w:ind w:firstLineChars="0"/>
        <w:rPr>
          <w:rFonts w:ascii="仿宋_GB2312" w:eastAsia="仿宋_GB2312" w:hAnsi="仿宋_GB2312" w:cs="仿宋_GB2312"/>
          <w:sz w:val="32"/>
          <w:szCs w:val="32"/>
        </w:rPr>
      </w:pPr>
      <w:r w:rsidRPr="00BD5F19">
        <w:rPr>
          <w:rFonts w:ascii="仿宋_GB2312" w:eastAsia="仿宋_GB2312" w:hAnsi="仿宋_GB2312" w:cs="仿宋_GB2312" w:hint="eastAsia"/>
          <w:sz w:val="32"/>
          <w:szCs w:val="32"/>
        </w:rPr>
        <w:t>财政拨款收支总表</w:t>
      </w:r>
    </w:p>
    <w:p w:rsidR="004522A5" w:rsidRPr="00BD5F19" w:rsidRDefault="004522A5" w:rsidP="00003088">
      <w:pPr>
        <w:pStyle w:val="a3"/>
        <w:numPr>
          <w:ilvl w:val="0"/>
          <w:numId w:val="6"/>
        </w:numPr>
        <w:ind w:firstLineChars="0"/>
        <w:rPr>
          <w:rFonts w:ascii="仿宋_GB2312" w:eastAsia="仿宋_GB2312" w:hAnsi="仿宋_GB2312" w:cs="仿宋_GB2312"/>
          <w:sz w:val="32"/>
          <w:szCs w:val="32"/>
        </w:rPr>
      </w:pPr>
      <w:r w:rsidRPr="00BD5F19">
        <w:rPr>
          <w:rFonts w:ascii="仿宋_GB2312" w:eastAsia="仿宋_GB2312" w:hAnsi="仿宋_GB2312" w:cs="仿宋_GB2312" w:hint="eastAsia"/>
          <w:sz w:val="32"/>
          <w:szCs w:val="32"/>
        </w:rPr>
        <w:t>一般公共预算支出表</w:t>
      </w:r>
    </w:p>
    <w:p w:rsidR="004522A5" w:rsidRPr="00BD5F19" w:rsidRDefault="004522A5" w:rsidP="00003088">
      <w:pPr>
        <w:pStyle w:val="a3"/>
        <w:numPr>
          <w:ilvl w:val="0"/>
          <w:numId w:val="6"/>
        </w:numPr>
        <w:ind w:firstLineChars="0"/>
        <w:rPr>
          <w:rFonts w:ascii="仿宋_GB2312" w:eastAsia="仿宋_GB2312" w:hAnsi="仿宋_GB2312" w:cs="仿宋_GB2312"/>
          <w:sz w:val="32"/>
          <w:szCs w:val="32"/>
        </w:rPr>
      </w:pPr>
      <w:r w:rsidRPr="00BD5F19">
        <w:rPr>
          <w:rFonts w:ascii="仿宋_GB2312" w:eastAsia="仿宋_GB2312" w:hAnsi="仿宋_GB2312" w:cs="仿宋_GB2312" w:hint="eastAsia"/>
          <w:sz w:val="32"/>
          <w:szCs w:val="32"/>
        </w:rPr>
        <w:t>一般公共预算基本支出表</w:t>
      </w:r>
    </w:p>
    <w:p w:rsidR="004522A5" w:rsidRPr="00BD5F19" w:rsidRDefault="004522A5" w:rsidP="00003088">
      <w:pPr>
        <w:pStyle w:val="a3"/>
        <w:numPr>
          <w:ilvl w:val="0"/>
          <w:numId w:val="6"/>
        </w:numPr>
        <w:ind w:firstLineChars="0"/>
        <w:rPr>
          <w:rFonts w:ascii="仿宋_GB2312" w:eastAsia="仿宋_GB2312" w:hAnsi="仿宋_GB2312" w:cs="仿宋_GB2312"/>
          <w:sz w:val="32"/>
          <w:szCs w:val="32"/>
        </w:rPr>
      </w:pPr>
      <w:r w:rsidRPr="00BD5F19">
        <w:rPr>
          <w:rFonts w:ascii="仿宋_GB2312" w:eastAsia="仿宋_GB2312" w:hAnsi="仿宋_GB2312" w:cs="仿宋_GB2312" w:hint="eastAsia"/>
          <w:sz w:val="32"/>
          <w:szCs w:val="32"/>
        </w:rPr>
        <w:t>一般公共预算“三公”经费支出表</w:t>
      </w:r>
    </w:p>
    <w:p w:rsidR="00003088" w:rsidRPr="00BD5F19" w:rsidRDefault="00392CEB"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政府性基金预算支出表(无内容)</w:t>
      </w:r>
    </w:p>
    <w:p w:rsidR="004522A5" w:rsidRPr="00BD5F19" w:rsidRDefault="00003088" w:rsidP="00003088">
      <w:pPr>
        <w:pStyle w:val="a3"/>
        <w:numPr>
          <w:ilvl w:val="0"/>
          <w:numId w:val="6"/>
        </w:numPr>
        <w:ind w:firstLineChars="0"/>
        <w:jc w:val="left"/>
        <w:rPr>
          <w:rFonts w:ascii="黑体" w:eastAsia="黑体" w:hAnsi="黑体"/>
          <w:sz w:val="32"/>
          <w:szCs w:val="32"/>
        </w:rPr>
      </w:pPr>
      <w:r w:rsidRPr="00BD5F19">
        <w:rPr>
          <w:rFonts w:ascii="仿宋_GB2312" w:eastAsia="仿宋_GB2312" w:hAnsi="仿宋_GB2312" w:cs="仿宋_GB2312" w:hint="eastAsia"/>
          <w:sz w:val="32"/>
          <w:szCs w:val="32"/>
        </w:rPr>
        <w:t>部门收支总表</w:t>
      </w:r>
    </w:p>
    <w:p w:rsidR="004522A5" w:rsidRPr="00BD5F19" w:rsidRDefault="00003088" w:rsidP="00003088">
      <w:pPr>
        <w:pStyle w:val="a3"/>
        <w:numPr>
          <w:ilvl w:val="0"/>
          <w:numId w:val="6"/>
        </w:numPr>
        <w:ind w:firstLineChars="0"/>
        <w:jc w:val="left"/>
        <w:rPr>
          <w:rFonts w:ascii="黑体" w:eastAsia="黑体" w:hAnsi="黑体"/>
          <w:sz w:val="32"/>
          <w:szCs w:val="32"/>
        </w:rPr>
      </w:pPr>
      <w:r w:rsidRPr="00BD5F19">
        <w:rPr>
          <w:rFonts w:ascii="仿宋_GB2312" w:eastAsia="仿宋_GB2312" w:hAnsi="仿宋_GB2312" w:cs="仿宋_GB2312" w:hint="eastAsia"/>
          <w:sz w:val="32"/>
          <w:szCs w:val="32"/>
        </w:rPr>
        <w:t>部门收入总表</w:t>
      </w:r>
    </w:p>
    <w:p w:rsidR="004522A5" w:rsidRPr="00BD5F19" w:rsidRDefault="00003088" w:rsidP="00003088">
      <w:pPr>
        <w:pStyle w:val="a3"/>
        <w:numPr>
          <w:ilvl w:val="0"/>
          <w:numId w:val="6"/>
        </w:numPr>
        <w:ind w:firstLineChars="0"/>
        <w:jc w:val="left"/>
        <w:rPr>
          <w:rFonts w:ascii="黑体" w:eastAsia="黑体" w:hAnsi="黑体"/>
          <w:sz w:val="32"/>
          <w:szCs w:val="32"/>
        </w:rPr>
      </w:pPr>
      <w:r w:rsidRPr="00BD5F19">
        <w:rPr>
          <w:rFonts w:ascii="仿宋_GB2312" w:eastAsia="仿宋_GB2312" w:hAnsi="仿宋_GB2312" w:cs="仿宋_GB2312" w:hint="eastAsia"/>
          <w:sz w:val="32"/>
          <w:szCs w:val="32"/>
        </w:rPr>
        <w:t>部门支出总表</w:t>
      </w:r>
    </w:p>
    <w:p w:rsidR="00003088" w:rsidRPr="00380DCE" w:rsidRDefault="00003088" w:rsidP="00380DCE">
      <w:pPr>
        <w:pStyle w:val="a3"/>
        <w:numPr>
          <w:ilvl w:val="0"/>
          <w:numId w:val="6"/>
        </w:numPr>
        <w:ind w:firstLineChars="0"/>
        <w:rPr>
          <w:rFonts w:ascii="仿宋_GB2312" w:eastAsia="仿宋_GB2312" w:hAnsi="仿宋_GB2312" w:cs="仿宋_GB2312"/>
          <w:sz w:val="32"/>
          <w:szCs w:val="32"/>
        </w:rPr>
      </w:pPr>
      <w:r w:rsidRPr="00BD5F19">
        <w:rPr>
          <w:rFonts w:ascii="仿宋_GB2312" w:eastAsia="仿宋_GB2312" w:hAnsi="仿宋_GB2312" w:cs="仿宋_GB2312" w:hint="eastAsia"/>
          <w:sz w:val="32"/>
          <w:szCs w:val="32"/>
        </w:rPr>
        <w:t>项目支出绩效信息表</w:t>
      </w:r>
    </w:p>
    <w:p w:rsidR="004522A5" w:rsidRPr="00BD5F19" w:rsidRDefault="005E3DA5" w:rsidP="004522A5">
      <w:pPr>
        <w:pStyle w:val="a3"/>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0B08D0" w:rsidRPr="00BD5F19">
        <w:rPr>
          <w:rFonts w:ascii="仿宋_GB2312" w:eastAsia="仿宋_GB2312" w:hAnsi="黑体" w:cs="仿宋_GB2312" w:hint="eastAsia"/>
          <w:sz w:val="32"/>
          <w:szCs w:val="32"/>
        </w:rPr>
        <w:t>2017</w:t>
      </w:r>
      <w:r w:rsidR="00003088" w:rsidRPr="00BD5F19">
        <w:rPr>
          <w:rFonts w:ascii="黑体" w:eastAsia="黑体" w:hAnsi="黑体" w:hint="eastAsia"/>
          <w:sz w:val="32"/>
          <w:szCs w:val="32"/>
        </w:rPr>
        <w:t>年部门预算情况说明</w:t>
      </w:r>
    </w:p>
    <w:p w:rsidR="00003088" w:rsidRPr="00BD5F19" w:rsidRDefault="005E3DA5" w:rsidP="004522A5">
      <w:pPr>
        <w:pStyle w:val="a3"/>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003088" w:rsidRPr="00BD5F19">
        <w:rPr>
          <w:rFonts w:ascii="黑体" w:eastAsia="黑体" w:hAnsi="黑体" w:hint="eastAsia"/>
          <w:sz w:val="32"/>
          <w:szCs w:val="32"/>
        </w:rPr>
        <w:t>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624F84" w:rsidRPr="00624F84" w:rsidRDefault="00624F84" w:rsidP="00624F84">
      <w:pPr>
        <w:pStyle w:val="p0"/>
        <w:ind w:firstLine="560"/>
        <w:jc w:val="left"/>
        <w:rPr>
          <w:rFonts w:ascii="华文仿宋" w:eastAsia="华文仿宋" w:hAnsi="华文仿宋"/>
          <w:sz w:val="28"/>
          <w:szCs w:val="28"/>
        </w:rPr>
      </w:pPr>
      <w:r>
        <w:rPr>
          <w:rFonts w:ascii="华文仿宋" w:eastAsia="华文仿宋" w:hAnsi="华文仿宋" w:hint="eastAsia"/>
          <w:sz w:val="28"/>
          <w:szCs w:val="28"/>
        </w:rPr>
        <w:lastRenderedPageBreak/>
        <w:t>根据2017年省本级部门预算公开的有关要求，</w:t>
      </w:r>
      <w:r w:rsidRPr="00624F84">
        <w:rPr>
          <w:rFonts w:ascii="华文仿宋" w:eastAsia="华文仿宋" w:hAnsi="华文仿宋" w:hint="eastAsia"/>
          <w:sz w:val="28"/>
          <w:szCs w:val="28"/>
        </w:rPr>
        <w:t>我院包括部门本级及所属基层人民法庭的</w:t>
      </w:r>
      <w:r w:rsidR="0091744C">
        <w:rPr>
          <w:rFonts w:ascii="华文仿宋" w:eastAsia="华文仿宋" w:hAnsi="华文仿宋" w:hint="eastAsia"/>
          <w:sz w:val="28"/>
          <w:szCs w:val="28"/>
        </w:rPr>
        <w:t>综合预算全部</w:t>
      </w:r>
      <w:r w:rsidRPr="00624F84">
        <w:rPr>
          <w:rFonts w:ascii="华文仿宋" w:eastAsia="华文仿宋" w:hAnsi="华文仿宋" w:hint="eastAsia"/>
          <w:sz w:val="28"/>
          <w:szCs w:val="28"/>
        </w:rPr>
        <w:t>收支均包含在部门预算中。</w:t>
      </w:r>
      <w:r w:rsidR="00F046CE">
        <w:rPr>
          <w:rFonts w:ascii="华文仿宋" w:eastAsia="华文仿宋" w:hAnsi="华文仿宋" w:hint="eastAsia"/>
          <w:sz w:val="28"/>
          <w:szCs w:val="28"/>
        </w:rPr>
        <w:t>现</w:t>
      </w:r>
      <w:r w:rsidR="0091744C">
        <w:rPr>
          <w:rFonts w:ascii="华文仿宋" w:eastAsia="华文仿宋" w:hAnsi="华文仿宋" w:hint="eastAsia"/>
          <w:sz w:val="28"/>
          <w:szCs w:val="28"/>
        </w:rPr>
        <w:t>就有关预算情况</w:t>
      </w:r>
      <w:r w:rsidR="00FA741B">
        <w:rPr>
          <w:rFonts w:ascii="华文仿宋" w:eastAsia="华文仿宋" w:hAnsi="华文仿宋" w:hint="eastAsia"/>
          <w:sz w:val="28"/>
          <w:szCs w:val="28"/>
        </w:rPr>
        <w:t>说明</w:t>
      </w:r>
      <w:r w:rsidR="0091744C">
        <w:rPr>
          <w:rFonts w:ascii="华文仿宋" w:eastAsia="华文仿宋" w:hAnsi="华文仿宋" w:hint="eastAsia"/>
          <w:sz w:val="28"/>
          <w:szCs w:val="28"/>
        </w:rPr>
        <w:t>如下</w:t>
      </w:r>
      <w:r w:rsidR="00F046CE">
        <w:rPr>
          <w:rFonts w:ascii="华文仿宋" w:eastAsia="华文仿宋" w:hAnsi="华文仿宋" w:hint="eastAsia"/>
          <w:sz w:val="28"/>
          <w:szCs w:val="28"/>
        </w:rPr>
        <w:t>。</w:t>
      </w:r>
    </w:p>
    <w:p w:rsidR="00DD335E" w:rsidRPr="0070313E" w:rsidRDefault="00CD7757" w:rsidP="0070313E">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Pr="00CD7757">
        <w:rPr>
          <w:rFonts w:ascii="黑体" w:eastAsia="黑体" w:hAnsi="黑体" w:hint="eastAsia"/>
          <w:sz w:val="32"/>
          <w:szCs w:val="32"/>
        </w:rPr>
        <w:t xml:space="preserve"> </w:t>
      </w:r>
      <w:r w:rsidR="00FE3E81" w:rsidRPr="00FE3E81">
        <w:rPr>
          <w:rFonts w:ascii="黑体" w:eastAsia="黑体" w:hAnsi="黑体" w:hint="eastAsia"/>
          <w:sz w:val="32"/>
          <w:szCs w:val="32"/>
        </w:rPr>
        <w:t>乐东法院</w:t>
      </w:r>
      <w:r w:rsidR="004522A5" w:rsidRPr="00CD7757">
        <w:rPr>
          <w:rFonts w:ascii="黑体" w:eastAsia="黑体" w:hAnsi="黑体" w:hint="eastAsia"/>
          <w:sz w:val="32"/>
          <w:szCs w:val="32"/>
        </w:rPr>
        <w:t>概况</w:t>
      </w:r>
    </w:p>
    <w:p w:rsidR="00CD7757" w:rsidRPr="00DF5478" w:rsidRDefault="00CD7757" w:rsidP="00DF5478">
      <w:pPr>
        <w:pStyle w:val="a3"/>
        <w:numPr>
          <w:ilvl w:val="0"/>
          <w:numId w:val="17"/>
        </w:numPr>
        <w:ind w:firstLineChars="0"/>
        <w:jc w:val="left"/>
        <w:rPr>
          <w:rFonts w:ascii="黑体" w:eastAsia="黑体" w:hAnsi="黑体" w:cs="仿宋_GB2312"/>
          <w:sz w:val="30"/>
          <w:szCs w:val="30"/>
        </w:rPr>
      </w:pPr>
      <w:r w:rsidRPr="00DF5478">
        <w:rPr>
          <w:rFonts w:ascii="黑体" w:eastAsia="黑体" w:hAnsi="黑体" w:cs="仿宋_GB2312" w:hint="eastAsia"/>
          <w:sz w:val="30"/>
          <w:szCs w:val="30"/>
        </w:rPr>
        <w:t>主要职能</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（1）依法审判法律规</w:t>
      </w:r>
      <w:r w:rsidR="007A3C23" w:rsidRPr="007D631C">
        <w:rPr>
          <w:rFonts w:ascii="华文仿宋" w:eastAsia="华文仿宋" w:hAnsi="华文仿宋" w:hint="eastAsia"/>
          <w:color w:val="000000"/>
          <w:sz w:val="28"/>
          <w:szCs w:val="28"/>
        </w:rPr>
        <w:t>定由基层人民法院管辖的乐东辖区内的刑事、民事、行政案第一审案件；</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（2）</w:t>
      </w:r>
      <w:r w:rsidR="007A3C23" w:rsidRPr="007D631C">
        <w:rPr>
          <w:rFonts w:ascii="华文仿宋" w:eastAsia="华文仿宋" w:hAnsi="华文仿宋" w:hint="eastAsia"/>
          <w:color w:val="000000"/>
          <w:sz w:val="28"/>
          <w:szCs w:val="28"/>
        </w:rPr>
        <w:t>依法审判上级人民法院交办的刑事、民事、行政等案件；</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（3）受理不服</w:t>
      </w:r>
      <w:r w:rsidR="007A3C23" w:rsidRPr="007D631C">
        <w:rPr>
          <w:rFonts w:ascii="华文仿宋" w:eastAsia="华文仿宋" w:hAnsi="华文仿宋" w:hint="eastAsia"/>
          <w:color w:val="000000"/>
          <w:sz w:val="28"/>
          <w:szCs w:val="28"/>
        </w:rPr>
        <w:t>乐东法院裁判生效的各类申诉和再审申请，对其确认有错的，提起再审；</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（4）执行乐东法院已经发生法律效力第一审判决裁定，行政法律规定由基</w:t>
      </w:r>
      <w:r w:rsidR="007A3C23" w:rsidRPr="007D631C">
        <w:rPr>
          <w:rFonts w:ascii="华文仿宋" w:eastAsia="华文仿宋" w:hAnsi="华文仿宋" w:hint="eastAsia"/>
          <w:color w:val="000000"/>
          <w:sz w:val="28"/>
          <w:szCs w:val="28"/>
        </w:rPr>
        <w:t>层人民法院执行的其他生效法律文书和各区（县）法院委托执行的案件；</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（5）对相关法律、法</w:t>
      </w:r>
      <w:r w:rsidR="007A3C23" w:rsidRPr="007D631C">
        <w:rPr>
          <w:rFonts w:ascii="华文仿宋" w:eastAsia="华文仿宋" w:hAnsi="华文仿宋" w:hint="eastAsia"/>
          <w:color w:val="000000"/>
          <w:sz w:val="28"/>
          <w:szCs w:val="28"/>
        </w:rPr>
        <w:t>规、规章及草案提出意见，针对案件审理中发现的问题，提出司法建议；</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（6</w:t>
      </w:r>
      <w:r w:rsidR="007A3C23" w:rsidRPr="007D631C">
        <w:rPr>
          <w:rFonts w:ascii="华文仿宋" w:eastAsia="华文仿宋" w:hAnsi="华文仿宋" w:hint="eastAsia"/>
          <w:color w:val="000000"/>
          <w:sz w:val="28"/>
          <w:szCs w:val="28"/>
        </w:rPr>
        <w:t>）在审判工作中宣传法制、教育公民自觉遵守宪法、法律；</w:t>
      </w:r>
    </w:p>
    <w:p w:rsidR="005F734A" w:rsidRPr="007D631C" w:rsidRDefault="005F734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（7</w:t>
      </w:r>
      <w:r w:rsidR="007A3C23" w:rsidRPr="007D631C">
        <w:rPr>
          <w:rFonts w:ascii="华文仿宋" w:eastAsia="华文仿宋" w:hAnsi="华文仿宋" w:hint="eastAsia"/>
          <w:color w:val="000000"/>
          <w:sz w:val="28"/>
          <w:szCs w:val="28"/>
        </w:rPr>
        <w:t>）指导基层人民法庭工作；</w:t>
      </w:r>
    </w:p>
    <w:p w:rsidR="005F734A" w:rsidRPr="007D631C" w:rsidRDefault="00B018BA" w:rsidP="00F046CE">
      <w:pPr>
        <w:pStyle w:val="p0"/>
        <w:spacing w:line="560" w:lineRule="exact"/>
        <w:ind w:left="720"/>
        <w:jc w:val="left"/>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（8）</w:t>
      </w:r>
      <w:r w:rsidR="005F734A" w:rsidRPr="007D631C">
        <w:rPr>
          <w:rFonts w:ascii="华文仿宋" w:eastAsia="华文仿宋" w:hAnsi="华文仿宋" w:hint="eastAsia"/>
          <w:color w:val="000000"/>
          <w:sz w:val="28"/>
          <w:szCs w:val="28"/>
        </w:rPr>
        <w:t>其他应由乐东法院负责的工作。</w:t>
      </w:r>
    </w:p>
    <w:p w:rsidR="002956BC" w:rsidRPr="00216C7F" w:rsidRDefault="00DF5478" w:rsidP="00F046CE">
      <w:pPr>
        <w:pStyle w:val="a3"/>
        <w:spacing w:line="560" w:lineRule="exact"/>
        <w:ind w:left="720" w:firstLineChars="0" w:firstLine="0"/>
        <w:jc w:val="left"/>
        <w:rPr>
          <w:rFonts w:ascii="黑体" w:eastAsia="黑体" w:hAnsi="黑体" w:cs="仿宋_GB2312"/>
          <w:sz w:val="30"/>
          <w:szCs w:val="30"/>
        </w:rPr>
      </w:pPr>
      <w:r>
        <w:rPr>
          <w:rFonts w:ascii="黑体" w:eastAsia="黑体" w:hAnsi="黑体" w:cs="仿宋_GB2312" w:hint="eastAsia"/>
          <w:sz w:val="30"/>
          <w:szCs w:val="30"/>
        </w:rPr>
        <w:t>二、</w:t>
      </w:r>
      <w:r w:rsidR="002956BC" w:rsidRPr="00216C7F">
        <w:rPr>
          <w:rFonts w:ascii="黑体" w:eastAsia="黑体" w:hAnsi="黑体" w:cs="仿宋_GB2312" w:hint="eastAsia"/>
          <w:sz w:val="30"/>
          <w:szCs w:val="30"/>
        </w:rPr>
        <w:t>部门预算单位构成</w:t>
      </w:r>
    </w:p>
    <w:p w:rsidR="00801691" w:rsidRPr="007D631C" w:rsidRDefault="00124DEB" w:rsidP="00F046CE">
      <w:pPr>
        <w:pStyle w:val="p0"/>
        <w:spacing w:line="560" w:lineRule="exact"/>
        <w:ind w:left="720" w:firstLineChars="200" w:firstLine="560"/>
        <w:rPr>
          <w:rFonts w:ascii="华文仿宋" w:eastAsia="华文仿宋" w:hAnsi="华文仿宋"/>
          <w:color w:val="000000"/>
          <w:sz w:val="28"/>
          <w:szCs w:val="28"/>
        </w:rPr>
      </w:pPr>
      <w:r w:rsidRPr="007D631C">
        <w:rPr>
          <w:rFonts w:ascii="华文仿宋" w:eastAsia="华文仿宋" w:hAnsi="华文仿宋" w:hint="eastAsia"/>
          <w:color w:val="000000"/>
          <w:sz w:val="28"/>
          <w:szCs w:val="28"/>
        </w:rPr>
        <w:t>由</w:t>
      </w:r>
      <w:r w:rsidR="004767BA" w:rsidRPr="007D631C">
        <w:rPr>
          <w:rFonts w:ascii="华文仿宋" w:eastAsia="华文仿宋" w:hAnsi="华文仿宋" w:hint="eastAsia"/>
          <w:color w:val="000000"/>
          <w:sz w:val="28"/>
          <w:szCs w:val="28"/>
        </w:rPr>
        <w:t>十</w:t>
      </w:r>
      <w:r w:rsidR="00DD335E">
        <w:rPr>
          <w:rFonts w:ascii="华文仿宋" w:eastAsia="华文仿宋" w:hAnsi="华文仿宋" w:hint="eastAsia"/>
          <w:color w:val="000000"/>
          <w:sz w:val="28"/>
          <w:szCs w:val="28"/>
        </w:rPr>
        <w:t>一</w:t>
      </w:r>
      <w:r w:rsidR="004767BA" w:rsidRPr="007D631C">
        <w:rPr>
          <w:rFonts w:ascii="华文仿宋" w:eastAsia="华文仿宋" w:hAnsi="华文仿宋" w:hint="eastAsia"/>
          <w:color w:val="000000"/>
          <w:sz w:val="28"/>
          <w:szCs w:val="28"/>
        </w:rPr>
        <w:t>个职能科室组成。分别为</w:t>
      </w:r>
      <w:r w:rsidR="00801691" w:rsidRPr="007D631C">
        <w:rPr>
          <w:rFonts w:ascii="华文仿宋" w:eastAsia="华文仿宋" w:hAnsi="华文仿宋" w:hint="eastAsia"/>
          <w:color w:val="000000"/>
          <w:sz w:val="28"/>
          <w:szCs w:val="28"/>
        </w:rPr>
        <w:t>办公室、</w:t>
      </w:r>
      <w:r w:rsidR="002B5DCD" w:rsidRPr="007D631C">
        <w:rPr>
          <w:rFonts w:ascii="华文仿宋" w:eastAsia="华文仿宋" w:hAnsi="华文仿宋" w:hint="eastAsia"/>
          <w:color w:val="000000"/>
          <w:sz w:val="28"/>
          <w:szCs w:val="28"/>
        </w:rPr>
        <w:t>审务办、</w:t>
      </w:r>
      <w:r w:rsidR="00801691" w:rsidRPr="007D631C">
        <w:rPr>
          <w:rFonts w:ascii="华文仿宋" w:eastAsia="华文仿宋" w:hAnsi="华文仿宋" w:hint="eastAsia"/>
          <w:color w:val="000000"/>
          <w:sz w:val="28"/>
          <w:szCs w:val="28"/>
        </w:rPr>
        <w:t>政工室、监察室、</w:t>
      </w:r>
      <w:r w:rsidR="002B5DCD" w:rsidRPr="007D631C">
        <w:rPr>
          <w:rFonts w:ascii="华文仿宋" w:eastAsia="华文仿宋" w:hAnsi="华文仿宋" w:hint="eastAsia"/>
          <w:color w:val="000000"/>
          <w:sz w:val="28"/>
          <w:szCs w:val="28"/>
        </w:rPr>
        <w:t>立案庭、</w:t>
      </w:r>
      <w:r w:rsidR="00DD335E">
        <w:rPr>
          <w:rFonts w:ascii="华文仿宋" w:eastAsia="华文仿宋" w:hAnsi="华文仿宋" w:hint="eastAsia"/>
          <w:color w:val="000000"/>
          <w:sz w:val="28"/>
          <w:szCs w:val="28"/>
        </w:rPr>
        <w:t>刑事庭、民一庭、民二庭、行政庭、司法警察大队、黄流人民法庭</w:t>
      </w:r>
      <w:r w:rsidR="004767BA" w:rsidRPr="007D631C">
        <w:rPr>
          <w:rFonts w:ascii="华文仿宋" w:eastAsia="华文仿宋" w:hAnsi="华文仿宋" w:hint="eastAsia"/>
          <w:color w:val="000000"/>
          <w:sz w:val="28"/>
          <w:szCs w:val="28"/>
        </w:rPr>
        <w:t>。</w:t>
      </w:r>
    </w:p>
    <w:p w:rsidR="00947538" w:rsidRDefault="00947538" w:rsidP="00947538">
      <w:pPr>
        <w:ind w:left="800"/>
        <w:jc w:val="center"/>
        <w:rPr>
          <w:rFonts w:ascii="黑体" w:eastAsia="黑体" w:hAnsi="黑体"/>
          <w:sz w:val="32"/>
          <w:szCs w:val="32"/>
        </w:rPr>
      </w:pPr>
      <w:r w:rsidRPr="00947538">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0B08D0">
        <w:rPr>
          <w:rFonts w:ascii="仿宋_GB2312" w:eastAsia="仿宋_GB2312" w:hAnsi="黑体" w:cs="仿宋_GB2312" w:hint="eastAsia"/>
          <w:sz w:val="32"/>
          <w:szCs w:val="32"/>
        </w:rPr>
        <w:t>2017</w:t>
      </w:r>
      <w:r>
        <w:rPr>
          <w:rFonts w:ascii="黑体" w:eastAsia="黑体" w:hAnsi="黑体" w:hint="eastAsia"/>
          <w:sz w:val="32"/>
          <w:szCs w:val="32"/>
        </w:rPr>
        <w:t>年部门预算表</w:t>
      </w:r>
    </w:p>
    <w:p w:rsidR="000119E2" w:rsidRDefault="000119E2" w:rsidP="00C06DDA">
      <w:pPr>
        <w:jc w:val="left"/>
        <w:rPr>
          <w:rFonts w:ascii="黑体" w:eastAsia="黑体" w:hAnsi="黑体"/>
          <w:sz w:val="32"/>
          <w:szCs w:val="32"/>
        </w:rPr>
        <w:sectPr w:rsidR="000119E2" w:rsidSect="00C13078">
          <w:footerReference w:type="default" r:id="rId9"/>
          <w:pgSz w:w="11906" w:h="16838"/>
          <w:pgMar w:top="1440" w:right="1800" w:bottom="1440" w:left="1800" w:header="851" w:footer="992" w:gutter="0"/>
          <w:pgNumType w:fmt="numberInDash" w:start="0"/>
          <w:cols w:space="425"/>
          <w:titlePg/>
          <w:docGrid w:type="lines" w:linePitch="312"/>
        </w:sectPr>
      </w:pPr>
    </w:p>
    <w:p w:rsidR="00947538" w:rsidRDefault="00282B27" w:rsidP="00282B27">
      <w:pPr>
        <w:jc w:val="center"/>
        <w:rPr>
          <w:rFonts w:ascii="黑体" w:eastAsia="黑体" w:hAnsi="黑体"/>
          <w:sz w:val="32"/>
          <w:szCs w:val="32"/>
        </w:rPr>
      </w:pPr>
      <w:r w:rsidRPr="00B50FD1">
        <w:rPr>
          <w:rFonts w:ascii="黑体" w:eastAsia="黑体" w:hAnsi="黑体"/>
          <w:sz w:val="32"/>
          <w:szCs w:val="32"/>
        </w:rPr>
        <w:object w:dxaOrig="12146" w:dyaOrig="8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25pt;height:406.85pt" o:ole="">
            <v:imagedata r:id="rId10" o:title=""/>
          </v:shape>
          <o:OLEObject Type="Embed" ProgID="ET.Workbook.6" ShapeID="_x0000_i1025" DrawAspect="Content" ObjectID="_1571497168" r:id="rId11">
            <o:FieldCodes>\s</o:FieldCodes>
          </o:OLEObject>
        </w:object>
      </w:r>
    </w:p>
    <w:p w:rsidR="00FD12F3" w:rsidRDefault="00FD12F3" w:rsidP="00C06DDA">
      <w:pPr>
        <w:jc w:val="left"/>
        <w:rPr>
          <w:rFonts w:ascii="黑体" w:eastAsia="黑体" w:hAnsi="黑体"/>
          <w:sz w:val="32"/>
          <w:szCs w:val="32"/>
        </w:rPr>
        <w:sectPr w:rsidR="00FD12F3" w:rsidSect="000119E2">
          <w:pgSz w:w="16838" w:h="11906" w:orient="landscape"/>
          <w:pgMar w:top="1797" w:right="1440" w:bottom="1797" w:left="1440" w:header="851" w:footer="992" w:gutter="0"/>
          <w:cols w:space="425"/>
          <w:docGrid w:type="linesAndChars" w:linePitch="312"/>
        </w:sectPr>
      </w:pPr>
    </w:p>
    <w:p w:rsidR="00C964C8" w:rsidRDefault="00FD12F3" w:rsidP="00FD12F3">
      <w:pPr>
        <w:rPr>
          <w:rFonts w:ascii="黑体" w:eastAsia="黑体" w:hAnsi="黑体"/>
          <w:sz w:val="32"/>
          <w:szCs w:val="32"/>
        </w:rPr>
      </w:pPr>
      <w:r w:rsidRPr="00B50FD1">
        <w:rPr>
          <w:rFonts w:ascii="黑体" w:eastAsia="黑体" w:hAnsi="黑体"/>
          <w:sz w:val="32"/>
          <w:szCs w:val="32"/>
        </w:rPr>
        <w:object w:dxaOrig="8921" w:dyaOrig="9791">
          <v:shape id="_x0000_i1026" type="#_x0000_t75" style="width:446.25pt;height:489.75pt" o:ole="">
            <v:imagedata r:id="rId12" o:title=""/>
          </v:shape>
          <o:OLEObject Type="Embed" ProgID="ET.Workbook.6" ShapeID="_x0000_i1026" DrawAspect="Content" ObjectID="_1571497169" r:id="rId13">
            <o:FieldCodes>\s</o:FieldCodes>
          </o:OLEObject>
        </w:object>
      </w:r>
    </w:p>
    <w:p w:rsidR="00C964C8" w:rsidRDefault="00C964C8" w:rsidP="00C06DDA">
      <w:pPr>
        <w:jc w:val="left"/>
        <w:rPr>
          <w:rFonts w:ascii="黑体" w:eastAsia="黑体" w:hAnsi="黑体"/>
          <w:sz w:val="32"/>
          <w:szCs w:val="32"/>
        </w:rPr>
      </w:pPr>
    </w:p>
    <w:p w:rsidR="00C964C8" w:rsidRDefault="00C964C8" w:rsidP="00C06DDA">
      <w:pPr>
        <w:jc w:val="left"/>
        <w:rPr>
          <w:rFonts w:ascii="黑体" w:eastAsia="黑体" w:hAnsi="黑体"/>
          <w:sz w:val="32"/>
          <w:szCs w:val="32"/>
        </w:rPr>
      </w:pPr>
    </w:p>
    <w:p w:rsidR="00C964C8" w:rsidRDefault="00C964C8" w:rsidP="00C06DDA">
      <w:pPr>
        <w:jc w:val="left"/>
        <w:rPr>
          <w:rFonts w:ascii="黑体" w:eastAsia="黑体" w:hAnsi="黑体"/>
          <w:sz w:val="32"/>
          <w:szCs w:val="32"/>
        </w:rPr>
      </w:pPr>
    </w:p>
    <w:p w:rsidR="00C964C8" w:rsidRDefault="00C964C8" w:rsidP="00C06DDA">
      <w:pPr>
        <w:jc w:val="left"/>
        <w:rPr>
          <w:rFonts w:ascii="黑体" w:eastAsia="黑体" w:hAnsi="黑体"/>
          <w:sz w:val="32"/>
          <w:szCs w:val="32"/>
        </w:rPr>
      </w:pPr>
    </w:p>
    <w:p w:rsidR="00C964C8" w:rsidRDefault="00C964C8" w:rsidP="00C06DDA">
      <w:pPr>
        <w:jc w:val="left"/>
        <w:rPr>
          <w:rFonts w:ascii="黑体" w:eastAsia="黑体" w:hAnsi="黑体"/>
          <w:sz w:val="32"/>
          <w:szCs w:val="32"/>
        </w:rPr>
      </w:pPr>
    </w:p>
    <w:p w:rsidR="00C913BF" w:rsidRDefault="00CA15C1" w:rsidP="00C913BF">
      <w:pPr>
        <w:jc w:val="center"/>
        <w:rPr>
          <w:rFonts w:ascii="黑体" w:eastAsia="黑体" w:hAnsi="黑体"/>
          <w:sz w:val="32"/>
          <w:szCs w:val="32"/>
        </w:rPr>
      </w:pPr>
      <w:r w:rsidRPr="00B50FD1">
        <w:rPr>
          <w:rFonts w:ascii="黑体" w:eastAsia="黑体" w:hAnsi="黑体"/>
          <w:sz w:val="32"/>
          <w:szCs w:val="32"/>
        </w:rPr>
        <w:object w:dxaOrig="8846" w:dyaOrig="12386">
          <v:shape id="_x0000_i1027" type="#_x0000_t75" style="width:442.2pt;height:619.45pt" o:ole="">
            <v:imagedata r:id="rId14" o:title=""/>
          </v:shape>
          <o:OLEObject Type="Embed" ProgID="ET.Workbook.6" ShapeID="_x0000_i1027" DrawAspect="Content" ObjectID="_1571497170" r:id="rId15">
            <o:FieldCodes>\s</o:FieldCodes>
          </o:OLEObject>
        </w:object>
      </w:r>
    </w:p>
    <w:p w:rsidR="00C913BF" w:rsidRPr="00C913BF" w:rsidRDefault="00C913BF" w:rsidP="00C913BF">
      <w:pPr>
        <w:rPr>
          <w:rFonts w:ascii="黑体" w:eastAsia="黑体" w:hAnsi="黑体"/>
          <w:sz w:val="32"/>
          <w:szCs w:val="32"/>
        </w:rPr>
      </w:pPr>
    </w:p>
    <w:p w:rsidR="00C913BF" w:rsidRPr="00C913BF" w:rsidRDefault="00C913BF" w:rsidP="00C913BF">
      <w:pPr>
        <w:rPr>
          <w:rFonts w:ascii="黑体" w:eastAsia="黑体" w:hAnsi="黑体"/>
          <w:sz w:val="32"/>
          <w:szCs w:val="32"/>
        </w:rPr>
        <w:sectPr w:rsidR="00C913BF" w:rsidRPr="00C913BF" w:rsidSect="004D7AA0">
          <w:pgSz w:w="11906" w:h="16838"/>
          <w:pgMar w:top="1440" w:right="1797" w:bottom="1440" w:left="1797" w:header="851" w:footer="992" w:gutter="0"/>
          <w:cols w:space="425"/>
          <w:docGrid w:type="lines" w:linePitch="312"/>
        </w:sectPr>
      </w:pPr>
    </w:p>
    <w:p w:rsidR="00C913BF" w:rsidRDefault="00A1340C" w:rsidP="00A1340C">
      <w:pPr>
        <w:jc w:val="center"/>
        <w:rPr>
          <w:rFonts w:ascii="黑体" w:eastAsia="黑体" w:hAnsi="黑体"/>
          <w:sz w:val="32"/>
          <w:szCs w:val="32"/>
        </w:rPr>
      </w:pPr>
      <w:r w:rsidRPr="00B50FD1">
        <w:rPr>
          <w:rFonts w:ascii="黑体" w:eastAsia="黑体" w:hAnsi="黑体"/>
          <w:sz w:val="32"/>
          <w:szCs w:val="32"/>
        </w:rPr>
        <w:object w:dxaOrig="12897" w:dyaOrig="4766">
          <v:shape id="_x0000_i1028" type="#_x0000_t75" style="width:644.6pt;height:238.4pt" o:ole="">
            <v:imagedata r:id="rId16" o:title=""/>
          </v:shape>
          <o:OLEObject Type="Embed" ProgID="ET.Workbook.6" ShapeID="_x0000_i1028" DrawAspect="Content" ObjectID="_1571497171" r:id="rId17">
            <o:FieldCodes>\s</o:FieldCodes>
          </o:OLEObject>
        </w:object>
      </w: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p w:rsidR="00773823" w:rsidRDefault="00773823" w:rsidP="00A1340C">
      <w:pPr>
        <w:jc w:val="center"/>
        <w:rPr>
          <w:rFonts w:ascii="黑体" w:eastAsia="黑体" w:hAnsi="黑体"/>
          <w:sz w:val="32"/>
          <w:szCs w:val="32"/>
        </w:rPr>
      </w:pPr>
    </w:p>
    <w:tbl>
      <w:tblPr>
        <w:tblW w:w="13863" w:type="dxa"/>
        <w:tblInd w:w="94" w:type="dxa"/>
        <w:tblLook w:val="04A0"/>
      </w:tblPr>
      <w:tblGrid>
        <w:gridCol w:w="2144"/>
        <w:gridCol w:w="5031"/>
        <w:gridCol w:w="1944"/>
        <w:gridCol w:w="2372"/>
        <w:gridCol w:w="2372"/>
      </w:tblGrid>
      <w:tr w:rsidR="00773823" w:rsidRPr="00773823" w:rsidTr="00773823">
        <w:trPr>
          <w:trHeight w:val="569"/>
        </w:trPr>
        <w:tc>
          <w:tcPr>
            <w:tcW w:w="2144" w:type="dxa"/>
            <w:tcBorders>
              <w:top w:val="nil"/>
              <w:left w:val="nil"/>
              <w:bottom w:val="nil"/>
              <w:right w:val="nil"/>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附件1-5</w:t>
            </w:r>
          </w:p>
        </w:tc>
        <w:tc>
          <w:tcPr>
            <w:tcW w:w="5031" w:type="dxa"/>
            <w:tcBorders>
              <w:top w:val="nil"/>
              <w:left w:val="nil"/>
              <w:bottom w:val="nil"/>
              <w:right w:val="nil"/>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1944" w:type="dxa"/>
            <w:tcBorders>
              <w:top w:val="nil"/>
              <w:left w:val="nil"/>
              <w:bottom w:val="nil"/>
              <w:right w:val="nil"/>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nil"/>
              <w:right w:val="nil"/>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nil"/>
              <w:right w:val="nil"/>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r>
      <w:tr w:rsidR="00773823" w:rsidRPr="00773823" w:rsidTr="00773823">
        <w:trPr>
          <w:trHeight w:val="1078"/>
        </w:trPr>
        <w:tc>
          <w:tcPr>
            <w:tcW w:w="13863" w:type="dxa"/>
            <w:gridSpan w:val="5"/>
            <w:tcBorders>
              <w:top w:val="nil"/>
              <w:left w:val="nil"/>
              <w:bottom w:val="nil"/>
              <w:right w:val="nil"/>
            </w:tcBorders>
            <w:shd w:val="clear" w:color="000000" w:fill="FFFFFF"/>
            <w:noWrap/>
            <w:vAlign w:val="center"/>
            <w:hideMark/>
          </w:tcPr>
          <w:p w:rsidR="00773823" w:rsidRPr="00773823" w:rsidRDefault="00773823" w:rsidP="00773823">
            <w:pPr>
              <w:widowControl/>
              <w:jc w:val="center"/>
              <w:rPr>
                <w:rFonts w:ascii="宋体" w:eastAsia="宋体" w:hAnsi="宋体" w:cs="宋体"/>
                <w:b/>
                <w:bCs/>
                <w:color w:val="000000"/>
                <w:kern w:val="0"/>
                <w:sz w:val="44"/>
                <w:szCs w:val="44"/>
              </w:rPr>
            </w:pPr>
            <w:r w:rsidRPr="00773823">
              <w:rPr>
                <w:rFonts w:ascii="宋体" w:eastAsia="宋体" w:hAnsi="宋体" w:cs="宋体" w:hint="eastAsia"/>
                <w:b/>
                <w:bCs/>
                <w:color w:val="000000"/>
                <w:kern w:val="0"/>
                <w:sz w:val="44"/>
                <w:szCs w:val="44"/>
              </w:rPr>
              <w:t>政府性基金预算支出表</w:t>
            </w:r>
          </w:p>
        </w:tc>
      </w:tr>
      <w:tr w:rsidR="001E2585" w:rsidRPr="00773823" w:rsidTr="008612D5">
        <w:trPr>
          <w:trHeight w:val="569"/>
        </w:trPr>
        <w:tc>
          <w:tcPr>
            <w:tcW w:w="7175" w:type="dxa"/>
            <w:gridSpan w:val="2"/>
            <w:tcBorders>
              <w:top w:val="nil"/>
              <w:left w:val="nil"/>
              <w:bottom w:val="nil"/>
              <w:right w:val="nil"/>
            </w:tcBorders>
            <w:shd w:val="clear" w:color="000000" w:fill="FFFFFF"/>
            <w:noWrap/>
            <w:vAlign w:val="center"/>
            <w:hideMark/>
          </w:tcPr>
          <w:p w:rsidR="001E2585" w:rsidRPr="00773823" w:rsidRDefault="001E2585" w:rsidP="001E2585">
            <w:pPr>
              <w:widowControl/>
              <w:rPr>
                <w:rFonts w:ascii="宋体" w:eastAsia="宋体" w:hAnsi="宋体" w:cs="宋体"/>
                <w:color w:val="000000"/>
                <w:kern w:val="0"/>
                <w:sz w:val="22"/>
              </w:rPr>
            </w:pPr>
            <w:r w:rsidRPr="00773823">
              <w:rPr>
                <w:rFonts w:ascii="宋体" w:eastAsia="宋体" w:hAnsi="宋体" w:cs="宋体" w:hint="eastAsia"/>
                <w:color w:val="000000"/>
                <w:kern w:val="0"/>
                <w:sz w:val="22"/>
              </w:rPr>
              <w:t>部门：</w:t>
            </w:r>
            <w:r>
              <w:rPr>
                <w:rFonts w:ascii="宋体" w:eastAsia="宋体" w:hAnsi="宋体" w:cs="宋体" w:hint="eastAsia"/>
                <w:color w:val="000000"/>
                <w:kern w:val="0"/>
                <w:sz w:val="22"/>
              </w:rPr>
              <w:t xml:space="preserve">乐东黎族自治县人民法院                </w:t>
            </w:r>
          </w:p>
          <w:p w:rsidR="001E2585" w:rsidRPr="00773823" w:rsidRDefault="001E2585" w:rsidP="00773823">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44" w:type="dxa"/>
            <w:tcBorders>
              <w:top w:val="nil"/>
              <w:left w:val="nil"/>
              <w:bottom w:val="nil"/>
              <w:right w:val="nil"/>
            </w:tcBorders>
            <w:shd w:val="clear" w:color="000000" w:fill="FFFFFF"/>
            <w:noWrap/>
            <w:vAlign w:val="center"/>
            <w:hideMark/>
          </w:tcPr>
          <w:p w:rsidR="001E2585" w:rsidRPr="00773823" w:rsidRDefault="001E2585" w:rsidP="00773823">
            <w:pPr>
              <w:widowControl/>
              <w:jc w:val="left"/>
              <w:rPr>
                <w:rFonts w:ascii="宋体" w:eastAsia="宋体" w:hAnsi="宋体" w:cs="宋体"/>
                <w:color w:val="000000"/>
                <w:kern w:val="0"/>
                <w:sz w:val="22"/>
              </w:rPr>
            </w:pPr>
          </w:p>
        </w:tc>
        <w:tc>
          <w:tcPr>
            <w:tcW w:w="2372" w:type="dxa"/>
            <w:tcBorders>
              <w:top w:val="nil"/>
              <w:left w:val="nil"/>
              <w:bottom w:val="nil"/>
              <w:right w:val="nil"/>
            </w:tcBorders>
            <w:shd w:val="clear" w:color="000000" w:fill="FFFFFF"/>
            <w:noWrap/>
            <w:vAlign w:val="center"/>
            <w:hideMark/>
          </w:tcPr>
          <w:p w:rsidR="001E2585" w:rsidRPr="00773823" w:rsidRDefault="001E2585"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nil"/>
              <w:right w:val="nil"/>
            </w:tcBorders>
            <w:shd w:val="clear" w:color="000000" w:fill="FFFFFF"/>
            <w:noWrap/>
            <w:vAlign w:val="center"/>
            <w:hideMark/>
          </w:tcPr>
          <w:p w:rsidR="001E2585" w:rsidRPr="00773823" w:rsidRDefault="001E2585" w:rsidP="00773823">
            <w:pPr>
              <w:widowControl/>
              <w:jc w:val="right"/>
              <w:rPr>
                <w:rFonts w:ascii="宋体" w:eastAsia="宋体" w:hAnsi="宋体" w:cs="宋体"/>
                <w:color w:val="000000"/>
                <w:kern w:val="0"/>
                <w:sz w:val="22"/>
              </w:rPr>
            </w:pPr>
            <w:r w:rsidRPr="00773823">
              <w:rPr>
                <w:rFonts w:ascii="宋体" w:eastAsia="宋体" w:hAnsi="宋体" w:cs="宋体" w:hint="eastAsia"/>
                <w:color w:val="000000"/>
                <w:kern w:val="0"/>
                <w:sz w:val="22"/>
              </w:rPr>
              <w:t>单位：千元</w:t>
            </w:r>
          </w:p>
        </w:tc>
      </w:tr>
      <w:tr w:rsidR="00773823" w:rsidRPr="00773823" w:rsidTr="001E2585">
        <w:trPr>
          <w:trHeight w:val="569"/>
        </w:trPr>
        <w:tc>
          <w:tcPr>
            <w:tcW w:w="71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支出功能分类科目</w:t>
            </w:r>
          </w:p>
        </w:tc>
        <w:tc>
          <w:tcPr>
            <w:tcW w:w="668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2017年预算数</w:t>
            </w:r>
          </w:p>
        </w:tc>
      </w:tr>
      <w:tr w:rsidR="00773823" w:rsidRPr="00773823" w:rsidTr="00773823">
        <w:trPr>
          <w:trHeight w:val="569"/>
        </w:trPr>
        <w:tc>
          <w:tcPr>
            <w:tcW w:w="2144" w:type="dxa"/>
            <w:tcBorders>
              <w:top w:val="nil"/>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科目编码</w:t>
            </w:r>
          </w:p>
        </w:tc>
        <w:tc>
          <w:tcPr>
            <w:tcW w:w="5031"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科目名称</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小计</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基本支出</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项目支出</w:t>
            </w:r>
          </w:p>
        </w:tc>
      </w:tr>
      <w:tr w:rsidR="00773823" w:rsidRPr="00773823" w:rsidTr="00773823">
        <w:trPr>
          <w:trHeight w:val="569"/>
        </w:trPr>
        <w:tc>
          <w:tcPr>
            <w:tcW w:w="2144" w:type="dxa"/>
            <w:tcBorders>
              <w:top w:val="nil"/>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206</w:t>
            </w:r>
          </w:p>
        </w:tc>
        <w:tc>
          <w:tcPr>
            <w:tcW w:w="5031"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科学技术支出</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r>
      <w:tr w:rsidR="00773823" w:rsidRPr="00773823" w:rsidTr="00773823">
        <w:trPr>
          <w:trHeight w:val="569"/>
        </w:trPr>
        <w:tc>
          <w:tcPr>
            <w:tcW w:w="2144" w:type="dxa"/>
            <w:tcBorders>
              <w:top w:val="nil"/>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20610</w:t>
            </w:r>
          </w:p>
        </w:tc>
        <w:tc>
          <w:tcPr>
            <w:tcW w:w="5031"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核电站乏燃料处理处置基金支出</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r>
      <w:tr w:rsidR="00773823" w:rsidRPr="00773823" w:rsidTr="00773823">
        <w:trPr>
          <w:trHeight w:val="569"/>
        </w:trPr>
        <w:tc>
          <w:tcPr>
            <w:tcW w:w="2144" w:type="dxa"/>
            <w:tcBorders>
              <w:top w:val="nil"/>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2061001</w:t>
            </w:r>
          </w:p>
        </w:tc>
        <w:tc>
          <w:tcPr>
            <w:tcW w:w="5031"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乏燃料运输</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r>
      <w:tr w:rsidR="00773823" w:rsidRPr="00773823" w:rsidTr="00773823">
        <w:trPr>
          <w:trHeight w:val="569"/>
        </w:trPr>
        <w:tc>
          <w:tcPr>
            <w:tcW w:w="2144" w:type="dxa"/>
            <w:tcBorders>
              <w:top w:val="nil"/>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w:t>
            </w:r>
          </w:p>
        </w:tc>
        <w:tc>
          <w:tcPr>
            <w:tcW w:w="5031"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p>
        </w:tc>
      </w:tr>
      <w:tr w:rsidR="00773823" w:rsidRPr="00773823" w:rsidTr="001E2585">
        <w:trPr>
          <w:trHeight w:val="569"/>
        </w:trPr>
        <w:tc>
          <w:tcPr>
            <w:tcW w:w="717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73823" w:rsidRPr="00773823" w:rsidRDefault="00773823" w:rsidP="00773823">
            <w:pPr>
              <w:widowControl/>
              <w:jc w:val="center"/>
              <w:rPr>
                <w:rFonts w:ascii="宋体" w:eastAsia="宋体" w:hAnsi="宋体" w:cs="宋体"/>
                <w:color w:val="000000"/>
                <w:kern w:val="0"/>
                <w:sz w:val="22"/>
              </w:rPr>
            </w:pPr>
            <w:r w:rsidRPr="00773823">
              <w:rPr>
                <w:rFonts w:ascii="宋体" w:eastAsia="宋体" w:hAnsi="宋体" w:cs="宋体" w:hint="eastAsia"/>
                <w:color w:val="000000"/>
                <w:kern w:val="0"/>
                <w:sz w:val="22"/>
              </w:rPr>
              <w:t>合计</w:t>
            </w:r>
          </w:p>
        </w:tc>
        <w:tc>
          <w:tcPr>
            <w:tcW w:w="1944"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c>
          <w:tcPr>
            <w:tcW w:w="2372" w:type="dxa"/>
            <w:tcBorders>
              <w:top w:val="nil"/>
              <w:left w:val="nil"/>
              <w:bottom w:val="single" w:sz="4" w:space="0" w:color="auto"/>
              <w:right w:val="single" w:sz="4" w:space="0" w:color="auto"/>
            </w:tcBorders>
            <w:shd w:val="clear" w:color="000000" w:fill="FFFFFF"/>
            <w:noWrap/>
            <w:vAlign w:val="center"/>
            <w:hideMark/>
          </w:tcPr>
          <w:p w:rsidR="00773823" w:rsidRPr="00773823" w:rsidRDefault="00773823" w:rsidP="00773823">
            <w:pPr>
              <w:widowControl/>
              <w:jc w:val="left"/>
              <w:rPr>
                <w:rFonts w:ascii="宋体" w:eastAsia="宋体" w:hAnsi="宋体" w:cs="宋体"/>
                <w:color w:val="000000"/>
                <w:kern w:val="0"/>
                <w:sz w:val="22"/>
              </w:rPr>
            </w:pPr>
            <w:r w:rsidRPr="00773823">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0.00</w:t>
            </w:r>
          </w:p>
        </w:tc>
      </w:tr>
    </w:tbl>
    <w:p w:rsidR="00773823" w:rsidRDefault="00773823" w:rsidP="00A1340C">
      <w:pPr>
        <w:jc w:val="center"/>
        <w:rPr>
          <w:rFonts w:ascii="黑体" w:eastAsia="黑体" w:hAnsi="黑体"/>
          <w:sz w:val="32"/>
          <w:szCs w:val="32"/>
        </w:rPr>
        <w:sectPr w:rsidR="00773823" w:rsidSect="00C913BF">
          <w:pgSz w:w="16838" w:h="11906" w:orient="landscape"/>
          <w:pgMar w:top="1797" w:right="1440" w:bottom="1797" w:left="1440" w:header="851" w:footer="992" w:gutter="0"/>
          <w:cols w:space="425"/>
          <w:docGrid w:linePitch="312"/>
        </w:sectPr>
      </w:pPr>
    </w:p>
    <w:p w:rsidR="00D4536A" w:rsidRDefault="00060658" w:rsidP="00B80010">
      <w:pPr>
        <w:jc w:val="center"/>
        <w:rPr>
          <w:rFonts w:ascii="黑体" w:eastAsia="黑体" w:hAnsi="黑体"/>
          <w:sz w:val="32"/>
          <w:szCs w:val="32"/>
        </w:rPr>
        <w:sectPr w:rsidR="00D4536A" w:rsidSect="00B80010">
          <w:pgSz w:w="11906" w:h="16838"/>
          <w:pgMar w:top="1440" w:right="1797" w:bottom="1440" w:left="1797" w:header="851" w:footer="992" w:gutter="0"/>
          <w:cols w:space="425"/>
          <w:docGrid w:linePitch="312"/>
        </w:sectPr>
      </w:pPr>
      <w:r>
        <w:rPr>
          <w:rFonts w:ascii="黑体" w:eastAsia="黑体" w:hAnsi="黑体"/>
          <w:noProof/>
          <w:sz w:val="32"/>
          <w:szCs w:val="32"/>
        </w:rPr>
        <w:lastRenderedPageBreak/>
        <w:pict>
          <v:shape id="_x0000_s1033" type="#_x0000_t75" style="position:absolute;left:0;text-align:left;margin-left:0;margin-top:0;width:491.1pt;height:7in;z-index:251660288;mso-position-horizontal:center">
            <v:imagedata r:id="rId18" o:title=""/>
          </v:shape>
          <o:OLEObject Type="Embed" ProgID="ET.Workbook.6" ShapeID="_x0000_s1033" DrawAspect="Content" ObjectID="_1571497174" r:id="rId19">
            <o:FieldCodes>\s</o:FieldCodes>
          </o:OLEObject>
        </w:pict>
      </w:r>
    </w:p>
    <w:p w:rsidR="00D45C64" w:rsidRPr="00D45C64" w:rsidRDefault="00382BDB" w:rsidP="00C06DDA">
      <w:pPr>
        <w:jc w:val="left"/>
        <w:rPr>
          <w:rFonts w:ascii="黑体" w:eastAsia="黑体" w:hAnsi="黑体"/>
          <w:sz w:val="28"/>
          <w:szCs w:val="28"/>
        </w:rPr>
        <w:sectPr w:rsidR="00D45C64" w:rsidRPr="00D45C64" w:rsidSect="00382BDB">
          <w:pgSz w:w="16838" w:h="11906" w:orient="landscape"/>
          <w:pgMar w:top="1797" w:right="1440" w:bottom="1797" w:left="1440" w:header="851" w:footer="992" w:gutter="0"/>
          <w:cols w:space="425"/>
          <w:docGrid w:linePitch="312"/>
        </w:sectPr>
      </w:pPr>
      <w:r w:rsidRPr="00B50FD1">
        <w:rPr>
          <w:rFonts w:ascii="黑体" w:eastAsia="黑体" w:hAnsi="黑体"/>
          <w:sz w:val="28"/>
          <w:szCs w:val="28"/>
        </w:rPr>
        <w:object w:dxaOrig="14516" w:dyaOrig="4647">
          <v:shape id="_x0000_i1029" type="#_x0000_t75" style="width:726.1pt;height:232.3pt" o:ole="">
            <v:imagedata r:id="rId20" o:title=""/>
          </v:shape>
          <o:OLEObject Type="Embed" ProgID="ET.Workbook.6" ShapeID="_x0000_i1029" DrawAspect="Content" ObjectID="_1571497172" r:id="rId21">
            <o:FieldCodes>\s</o:FieldCodes>
          </o:OLEObject>
        </w:object>
      </w:r>
    </w:p>
    <w:p w:rsidR="00C964C8" w:rsidRDefault="002A5605" w:rsidP="002A5605">
      <w:pPr>
        <w:jc w:val="center"/>
        <w:rPr>
          <w:rFonts w:ascii="黑体" w:eastAsia="黑体" w:hAnsi="黑体"/>
          <w:sz w:val="32"/>
          <w:szCs w:val="32"/>
        </w:rPr>
      </w:pPr>
      <w:r w:rsidRPr="00B50FD1">
        <w:rPr>
          <w:rFonts w:ascii="黑体" w:eastAsia="黑体" w:hAnsi="黑体"/>
          <w:sz w:val="32"/>
          <w:szCs w:val="32"/>
        </w:rPr>
        <w:object w:dxaOrig="12567" w:dyaOrig="8321">
          <v:shape id="_x0000_i1030" type="#_x0000_t75" style="width:628.3pt;height:416.4pt" o:ole="">
            <v:imagedata r:id="rId22" o:title=""/>
          </v:shape>
          <o:OLEObject Type="Embed" ProgID="ET.Workbook.6" ShapeID="_x0000_i1030" DrawAspect="Content" ObjectID="_1571497173" r:id="rId23">
            <o:FieldCodes>\s</o:FieldCodes>
          </o:OLEObject>
        </w:object>
      </w:r>
    </w:p>
    <w:tbl>
      <w:tblPr>
        <w:tblW w:w="14055" w:type="dxa"/>
        <w:tblCellMar>
          <w:top w:w="15" w:type="dxa"/>
          <w:left w:w="15" w:type="dxa"/>
          <w:bottom w:w="15" w:type="dxa"/>
          <w:right w:w="15" w:type="dxa"/>
        </w:tblCellMar>
        <w:tblLook w:val="04A0"/>
      </w:tblPr>
      <w:tblGrid>
        <w:gridCol w:w="1649"/>
        <w:gridCol w:w="1682"/>
        <w:gridCol w:w="991"/>
        <w:gridCol w:w="975"/>
        <w:gridCol w:w="1074"/>
        <w:gridCol w:w="1131"/>
        <w:gridCol w:w="1164"/>
        <w:gridCol w:w="1439"/>
        <w:gridCol w:w="3950"/>
      </w:tblGrid>
      <w:tr w:rsidR="00E24ADC" w:rsidRPr="00E24ADC" w:rsidTr="00E24ADC">
        <w:trPr>
          <w:trHeight w:val="285"/>
        </w:trPr>
        <w:tc>
          <w:tcPr>
            <w:tcW w:w="1695" w:type="dxa"/>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lastRenderedPageBreak/>
              <w:t>附件1-9</w:t>
            </w:r>
          </w:p>
        </w:tc>
        <w:tc>
          <w:tcPr>
            <w:tcW w:w="1365"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102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99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108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114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120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1485"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c>
          <w:tcPr>
            <w:tcW w:w="4080" w:type="dxa"/>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w:t>
            </w:r>
          </w:p>
        </w:tc>
      </w:tr>
      <w:tr w:rsidR="00E24ADC" w:rsidRPr="00E24ADC" w:rsidTr="00E24ADC">
        <w:trPr>
          <w:trHeight w:val="480"/>
        </w:trPr>
        <w:tc>
          <w:tcPr>
            <w:tcW w:w="11175" w:type="dxa"/>
            <w:gridSpan w:val="9"/>
            <w:shd w:val="clear" w:color="000000" w:fill="FFFFFF"/>
            <w:vAlign w:val="center"/>
            <w:hideMark/>
          </w:tcPr>
          <w:p w:rsidR="00E24ADC" w:rsidRPr="00DA774D" w:rsidRDefault="00E24ADC" w:rsidP="00E24ADC">
            <w:pPr>
              <w:widowControl/>
              <w:jc w:val="center"/>
              <w:rPr>
                <w:rFonts w:ascii="宋体" w:eastAsia="宋体" w:hAnsi="宋体" w:cs="宋体"/>
                <w:b/>
                <w:bCs/>
                <w:color w:val="000000"/>
                <w:kern w:val="0"/>
                <w:sz w:val="32"/>
                <w:szCs w:val="32"/>
              </w:rPr>
            </w:pPr>
            <w:r w:rsidRPr="00DA774D">
              <w:rPr>
                <w:rFonts w:ascii="宋体" w:eastAsia="宋体" w:hAnsi="宋体" w:cs="宋体" w:hint="eastAsia"/>
                <w:b/>
                <w:bCs/>
                <w:color w:val="000000"/>
                <w:kern w:val="0"/>
                <w:sz w:val="32"/>
                <w:szCs w:val="32"/>
              </w:rPr>
              <w:t>项目支出绩效信息表</w:t>
            </w:r>
          </w:p>
        </w:tc>
      </w:tr>
      <w:tr w:rsidR="00E24ADC" w:rsidRPr="00E24ADC" w:rsidTr="00E24ADC">
        <w:trPr>
          <w:trHeight w:val="690"/>
        </w:trPr>
        <w:tc>
          <w:tcPr>
            <w:tcW w:w="3390" w:type="dxa"/>
            <w:gridSpan w:val="2"/>
            <w:tcBorders>
              <w:bottom w:val="single" w:sz="4" w:space="0" w:color="000000"/>
            </w:tcBorders>
            <w:shd w:val="clear" w:color="000000" w:fill="FFFFFF"/>
            <w:vAlign w:val="bottom"/>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部门：乐东黎族自治县人民法院</w:t>
            </w:r>
          </w:p>
        </w:tc>
        <w:tc>
          <w:tcPr>
            <w:tcW w:w="1020" w:type="dxa"/>
            <w:tcBorders>
              <w:bottom w:val="single" w:sz="4" w:space="0" w:color="000000"/>
            </w:tcBorders>
            <w:shd w:val="clear" w:color="000000" w:fill="FFFFFF"/>
            <w:vAlign w:val="bottom"/>
            <w:hideMark/>
          </w:tcPr>
          <w:p w:rsidR="00E24ADC" w:rsidRPr="00E24ADC" w:rsidRDefault="00E24ADC" w:rsidP="00E24ADC">
            <w:pPr>
              <w:widowControl/>
              <w:jc w:val="right"/>
              <w:rPr>
                <w:rFonts w:ascii="宋体" w:eastAsia="宋体" w:hAnsi="宋体" w:cs="宋体"/>
                <w:b/>
                <w:bCs/>
                <w:color w:val="FF0000"/>
                <w:kern w:val="0"/>
                <w:sz w:val="22"/>
              </w:rPr>
            </w:pPr>
            <w:r w:rsidRPr="00E24ADC">
              <w:rPr>
                <w:rFonts w:ascii="宋体" w:eastAsia="宋体" w:hAnsi="宋体" w:cs="宋体" w:hint="eastAsia"/>
                <w:b/>
                <w:bCs/>
                <w:color w:val="FF0000"/>
                <w:kern w:val="0"/>
                <w:sz w:val="22"/>
              </w:rPr>
              <w:t xml:space="preserve"> </w:t>
            </w:r>
          </w:p>
        </w:tc>
        <w:tc>
          <w:tcPr>
            <w:tcW w:w="990" w:type="dxa"/>
            <w:tcBorders>
              <w:bottom w:val="single" w:sz="4" w:space="0" w:color="000000"/>
            </w:tcBorders>
            <w:shd w:val="clear" w:color="000000" w:fill="FFFFFF"/>
            <w:vAlign w:val="bottom"/>
            <w:hideMark/>
          </w:tcPr>
          <w:p w:rsidR="00E24ADC" w:rsidRPr="00E24ADC" w:rsidRDefault="00E24ADC" w:rsidP="00E24ADC">
            <w:pPr>
              <w:widowControl/>
              <w:jc w:val="left"/>
              <w:rPr>
                <w:rFonts w:ascii="宋体" w:eastAsia="宋体" w:hAnsi="宋体" w:cs="宋体"/>
                <w:b/>
                <w:bCs/>
                <w:color w:val="FF0000"/>
                <w:kern w:val="0"/>
                <w:sz w:val="22"/>
              </w:rPr>
            </w:pPr>
          </w:p>
        </w:tc>
        <w:tc>
          <w:tcPr>
            <w:tcW w:w="1080" w:type="dxa"/>
            <w:tcBorders>
              <w:bottom w:val="single" w:sz="4" w:space="0" w:color="000000"/>
            </w:tcBorders>
            <w:shd w:val="clear" w:color="000000" w:fill="FFFFFF"/>
            <w:vAlign w:val="bottom"/>
            <w:hideMark/>
          </w:tcPr>
          <w:p w:rsidR="00E24ADC" w:rsidRPr="00E24ADC" w:rsidRDefault="00E24ADC" w:rsidP="00E24ADC">
            <w:pPr>
              <w:widowControl/>
              <w:jc w:val="right"/>
              <w:rPr>
                <w:rFonts w:ascii="宋体" w:eastAsia="宋体" w:hAnsi="宋体" w:cs="宋体"/>
                <w:b/>
                <w:bCs/>
                <w:color w:val="FF0000"/>
                <w:kern w:val="0"/>
                <w:sz w:val="22"/>
              </w:rPr>
            </w:pPr>
          </w:p>
        </w:tc>
        <w:tc>
          <w:tcPr>
            <w:tcW w:w="1140" w:type="dxa"/>
            <w:tcBorders>
              <w:bottom w:val="single" w:sz="4" w:space="0" w:color="000000"/>
            </w:tcBorders>
            <w:shd w:val="clear" w:color="000000" w:fill="FFFFFF"/>
            <w:vAlign w:val="bottom"/>
            <w:hideMark/>
          </w:tcPr>
          <w:p w:rsidR="00E24ADC" w:rsidRPr="00E24ADC" w:rsidRDefault="00E24ADC" w:rsidP="00E24ADC">
            <w:pPr>
              <w:widowControl/>
              <w:jc w:val="right"/>
              <w:rPr>
                <w:rFonts w:ascii="宋体" w:eastAsia="宋体" w:hAnsi="宋体" w:cs="宋体"/>
                <w:b/>
                <w:bCs/>
                <w:color w:val="FF0000"/>
                <w:kern w:val="0"/>
                <w:sz w:val="22"/>
              </w:rPr>
            </w:pPr>
          </w:p>
        </w:tc>
        <w:tc>
          <w:tcPr>
            <w:tcW w:w="1200" w:type="dxa"/>
            <w:tcBorders>
              <w:bottom w:val="single" w:sz="4" w:space="0" w:color="000000"/>
            </w:tcBorders>
            <w:shd w:val="clear" w:color="000000" w:fill="FFFFFF"/>
            <w:vAlign w:val="bottom"/>
            <w:hideMark/>
          </w:tcPr>
          <w:p w:rsidR="00E24ADC" w:rsidRPr="00E24ADC" w:rsidRDefault="00E24ADC" w:rsidP="00E24ADC">
            <w:pPr>
              <w:widowControl/>
              <w:jc w:val="left"/>
              <w:rPr>
                <w:rFonts w:ascii="宋体" w:eastAsia="宋体" w:hAnsi="宋体" w:cs="宋体"/>
                <w:color w:val="000000"/>
                <w:kern w:val="0"/>
                <w:sz w:val="22"/>
              </w:rPr>
            </w:pPr>
          </w:p>
        </w:tc>
        <w:tc>
          <w:tcPr>
            <w:tcW w:w="1485" w:type="dxa"/>
            <w:tcBorders>
              <w:bottom w:val="single" w:sz="4" w:space="0" w:color="000000"/>
            </w:tcBorders>
            <w:shd w:val="clear" w:color="000000" w:fill="FFFFFF"/>
            <w:vAlign w:val="bottom"/>
            <w:hideMark/>
          </w:tcPr>
          <w:p w:rsidR="00E24ADC" w:rsidRPr="00E24ADC" w:rsidRDefault="00E24ADC" w:rsidP="00E24ADC">
            <w:pPr>
              <w:widowControl/>
              <w:jc w:val="left"/>
              <w:rPr>
                <w:rFonts w:ascii="Dialog" w:eastAsia="宋体" w:hAnsi="Dialog" w:cs="宋体" w:hint="eastAsia"/>
                <w:color w:val="000000"/>
                <w:kern w:val="0"/>
                <w:sz w:val="22"/>
              </w:rPr>
            </w:pPr>
          </w:p>
        </w:tc>
        <w:tc>
          <w:tcPr>
            <w:tcW w:w="4080" w:type="dxa"/>
            <w:tcBorders>
              <w:bottom w:val="single" w:sz="4" w:space="0" w:color="000000"/>
            </w:tcBorders>
            <w:shd w:val="clear" w:color="000000" w:fill="FFFFFF"/>
            <w:vAlign w:val="bottom"/>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金额单位：千元 </w:t>
            </w:r>
          </w:p>
        </w:tc>
      </w:tr>
      <w:tr w:rsidR="00E24ADC" w:rsidRPr="00E24ADC" w:rsidTr="00E24ADC">
        <w:trPr>
          <w:trHeight w:val="390"/>
        </w:trPr>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预算部门职责</w:t>
            </w:r>
          </w:p>
        </w:tc>
        <w:tc>
          <w:tcPr>
            <w:tcW w:w="136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项目名称</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项目类型</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资金性质</w:t>
            </w:r>
          </w:p>
        </w:tc>
        <w:tc>
          <w:tcPr>
            <w:tcW w:w="216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预算数</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指标类型</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绩效指标</w:t>
            </w:r>
          </w:p>
        </w:tc>
        <w:tc>
          <w:tcPr>
            <w:tcW w:w="408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绩效目标</w:t>
            </w: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小计</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本级</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r>
      <w:tr w:rsidR="00E24ADC" w:rsidRPr="00E24ADC" w:rsidTr="00E24ADC">
        <w:trPr>
          <w:trHeight w:val="390"/>
        </w:trPr>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总合计</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5,963.00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5,963.00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r>
      <w:tr w:rsidR="00E24ADC" w:rsidRPr="00E24ADC" w:rsidTr="00E24ADC">
        <w:trPr>
          <w:trHeight w:val="600"/>
        </w:trPr>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678-乐东黎族自治县人民法院</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5,963.00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5,963.00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04-案件审判</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01-案件审判</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R100012.678-案件审判</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Z-专项业务类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1101-经费拨款</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3,998.00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产出指标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办理案件数</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2200件</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产出指标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培训人次</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1000人次</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7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均衡结案</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预算年度均衡结案，使得每个季度的案件审结情况大致相当，第一季度达到40%，从第二季度开始，每季度结案率递增20%</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4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结案率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2016 预算年度的结案率达到85%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6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当事人满意度</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案件审判需要社会的认知，当事人对办理案件的满意程度要求到达75%。</w:t>
            </w:r>
          </w:p>
        </w:tc>
      </w:tr>
      <w:tr w:rsidR="00E24ADC" w:rsidRPr="00E24ADC" w:rsidTr="00E24ADC">
        <w:trPr>
          <w:trHeight w:val="7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案件调解率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由于案件调解率的提升，即节约了成本，又达到和谐社会的基本要求，案件调解率达到15％。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审限结案时间</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预算年度案件审结在规定范围内，如果提前审结10%的审限时间为优，提前5%为良，超过为差。</w:t>
            </w:r>
            <w:r w:rsidRPr="00E24ADC">
              <w:rPr>
                <w:rFonts w:ascii="Arial" w:eastAsia="宋体" w:hAnsi="Arial" w:cs="Arial"/>
                <w:color w:val="000000"/>
                <w:kern w:val="0"/>
                <w:sz w:val="20"/>
              </w:rPr>
              <w:t xml:space="preserve">   </w:t>
            </w:r>
          </w:p>
        </w:tc>
      </w:tr>
      <w:tr w:rsidR="00E24ADC" w:rsidRPr="00E24ADC" w:rsidTr="00E24ADC">
        <w:trPr>
          <w:trHeight w:val="4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人均培训成本节约率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r w:rsidRPr="00E24ADC">
              <w:rPr>
                <w:rFonts w:ascii="宋体" w:eastAsia="宋体" w:hAnsi="宋体" w:cs="宋体" w:hint="eastAsia"/>
                <w:color w:val="000000"/>
                <w:kern w:val="0"/>
                <w:sz w:val="20"/>
                <w:szCs w:val="20"/>
              </w:rPr>
              <w:br/>
            </w:r>
            <w:r w:rsidRPr="00E24ADC">
              <w:rPr>
                <w:rFonts w:ascii="宋体" w:eastAsia="宋体" w:hAnsi="宋体" w:cs="宋体"/>
                <w:color w:val="000000"/>
                <w:kern w:val="0"/>
                <w:sz w:val="20"/>
              </w:rPr>
              <w:t>"</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390"/>
        </w:trPr>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05-法院执行</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01-法院执行</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R100011.678-法院执行</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Z-专项业务类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1101-经费拨款</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665.00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产出指标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结案率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2016预算年度的结案率达到80%</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当事人满意度</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案件审判需要社会的认知，当事人对办理案件的满意程度要求到达75%。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8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审限结案时间</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2016预算年度案件审结在规定范围内，如果提前审结10%的审限时间为优，提前5%为良，超过为差。</w:t>
            </w:r>
            <w:r w:rsidRPr="00E24ADC">
              <w:rPr>
                <w:rFonts w:ascii="Arial" w:eastAsia="宋体" w:hAnsi="Arial" w:cs="Arial"/>
                <w:color w:val="000000"/>
                <w:kern w:val="0"/>
                <w:sz w:val="20"/>
              </w:rPr>
              <w:t xml:space="preserve">   </w:t>
            </w:r>
          </w:p>
        </w:tc>
      </w:tr>
      <w:tr w:rsidR="00E24ADC" w:rsidRPr="00E24ADC" w:rsidTr="00E24ADC">
        <w:trPr>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均衡结案</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2016预算年度均衡结案，使得每个季度的案件审结情况大致相当，第一季度达到30%，从第二季度开始，每季度结案率递增15%。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390"/>
        </w:trPr>
        <w:tc>
          <w:tcPr>
            <w:tcW w:w="169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08-其他</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169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01-两庭维护</w:t>
            </w:r>
          </w:p>
        </w:tc>
        <w:tc>
          <w:tcPr>
            <w:tcW w:w="136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140" w:type="dxa"/>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2"/>
              </w:rPr>
            </w:pP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right"/>
              <w:rPr>
                <w:rFonts w:ascii="宋体" w:eastAsia="宋体" w:hAnsi="宋体" w:cs="宋体"/>
                <w:color w:val="000000"/>
                <w:kern w:val="0"/>
                <w:sz w:val="20"/>
                <w:szCs w:val="20"/>
              </w:rPr>
            </w:pP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365"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T100738.678-黄流人民法庭扩建工程</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Z-专项业务类</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left"/>
              <w:rPr>
                <w:rFonts w:ascii="宋体" w:eastAsia="宋体" w:hAnsi="宋体" w:cs="宋体"/>
                <w:color w:val="000000"/>
                <w:kern w:val="0"/>
                <w:sz w:val="22"/>
              </w:rPr>
            </w:pPr>
            <w:r w:rsidRPr="00E24ADC">
              <w:rPr>
                <w:rFonts w:ascii="宋体" w:eastAsia="宋体" w:hAnsi="宋体" w:cs="宋体" w:hint="eastAsia"/>
                <w:color w:val="000000"/>
                <w:kern w:val="0"/>
                <w:sz w:val="22"/>
              </w:rPr>
              <w:t xml:space="preserve"> 1101-经费拨款</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E24ADC" w:rsidRPr="00E24ADC" w:rsidRDefault="00E24ADC" w:rsidP="00E24ADC">
            <w:pPr>
              <w:widowControl/>
              <w:jc w:val="right"/>
              <w:rPr>
                <w:rFonts w:ascii="宋体" w:eastAsia="宋体" w:hAnsi="宋体" w:cs="宋体"/>
                <w:color w:val="000000"/>
                <w:kern w:val="0"/>
                <w:sz w:val="22"/>
              </w:rPr>
            </w:pPr>
            <w:r w:rsidRPr="00E24ADC">
              <w:rPr>
                <w:rFonts w:ascii="宋体" w:eastAsia="宋体" w:hAnsi="宋体" w:cs="宋体" w:hint="eastAsia"/>
                <w:color w:val="000000"/>
                <w:kern w:val="0"/>
                <w:sz w:val="22"/>
              </w:rPr>
              <w:t>1,300.00</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产出指标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培训人次数</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600人次</w:t>
            </w: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产出指标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办理案件数</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700件</w:t>
            </w:r>
          </w:p>
        </w:tc>
      </w:tr>
      <w:tr w:rsidR="00E24ADC" w:rsidRPr="00E24ADC" w:rsidTr="00E24ADC">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案件调解率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由于案件调解率的提升，即节约了成本，又达到和谐社会的基本要求，案件调解率达到15％。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7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审限结案时间</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预算年度案件审结在规定范围内，如果提前审结10%的审限时间为优，提前5%为良，超过为差。</w:t>
            </w:r>
            <w:r w:rsidRPr="00E24ADC">
              <w:rPr>
                <w:rFonts w:ascii="Arial" w:eastAsia="宋体" w:hAnsi="Arial" w:cs="Arial"/>
                <w:color w:val="000000"/>
                <w:kern w:val="0"/>
                <w:sz w:val="20"/>
              </w:rPr>
              <w:t xml:space="preserve">   </w:t>
            </w:r>
          </w:p>
        </w:tc>
      </w:tr>
      <w:tr w:rsidR="00E24ADC" w:rsidRPr="00E24ADC" w:rsidTr="00E24ADC">
        <w:trPr>
          <w:trHeight w:val="5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"人均培训成本节约率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r w:rsidRPr="00E24ADC">
              <w:rPr>
                <w:rFonts w:ascii="宋体" w:eastAsia="宋体" w:hAnsi="宋体" w:cs="宋体" w:hint="eastAsia"/>
                <w:color w:val="000000"/>
                <w:kern w:val="0"/>
                <w:sz w:val="20"/>
                <w:szCs w:val="20"/>
              </w:rPr>
              <w:br/>
            </w:r>
            <w:r w:rsidRPr="00E24ADC">
              <w:rPr>
                <w:rFonts w:ascii="宋体" w:eastAsia="宋体" w:hAnsi="宋体" w:cs="宋体"/>
                <w:color w:val="000000"/>
                <w:kern w:val="0"/>
                <w:sz w:val="20"/>
              </w:rPr>
              <w:t>"</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3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结案率</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2016 预算年度的结案率达到85%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r w:rsidR="00E24ADC" w:rsidRPr="00E24ADC" w:rsidTr="00E24ADC">
        <w:trPr>
          <w:trHeight w:val="6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24ADC" w:rsidRPr="00E24ADC" w:rsidRDefault="00E24ADC" w:rsidP="00E24ADC">
            <w:pPr>
              <w:widowControl/>
              <w:jc w:val="left"/>
              <w:rPr>
                <w:rFonts w:ascii="宋体" w:eastAsia="宋体" w:hAnsi="宋体" w:cs="宋体"/>
                <w:color w:val="000000"/>
                <w:kern w:val="0"/>
                <w:sz w:val="22"/>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center"/>
              <w:rPr>
                <w:rFonts w:ascii="宋体" w:eastAsia="宋体" w:hAnsi="宋体" w:cs="宋体"/>
                <w:color w:val="000000"/>
                <w:kern w:val="0"/>
                <w:sz w:val="22"/>
              </w:rPr>
            </w:pPr>
            <w:r w:rsidRPr="00E24ADC">
              <w:rPr>
                <w:rFonts w:ascii="宋体" w:eastAsia="宋体" w:hAnsi="宋体" w:cs="宋体" w:hint="eastAsia"/>
                <w:color w:val="000000"/>
                <w:kern w:val="0"/>
                <w:sz w:val="22"/>
              </w:rPr>
              <w:t>成效指标</w:t>
            </w:r>
          </w:p>
        </w:tc>
        <w:tc>
          <w:tcPr>
            <w:tcW w:w="14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当事人满意度</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c>
          <w:tcPr>
            <w:tcW w:w="40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24ADC" w:rsidRPr="00E24ADC" w:rsidRDefault="00E24ADC" w:rsidP="00E24ADC">
            <w:pPr>
              <w:widowControl/>
              <w:jc w:val="left"/>
              <w:rPr>
                <w:rFonts w:ascii="宋体" w:eastAsia="宋体" w:hAnsi="宋体" w:cs="宋体"/>
                <w:color w:val="000000"/>
                <w:kern w:val="0"/>
                <w:sz w:val="20"/>
                <w:szCs w:val="20"/>
              </w:rPr>
            </w:pPr>
            <w:r w:rsidRPr="00E24ADC">
              <w:rPr>
                <w:rFonts w:ascii="宋体" w:eastAsia="宋体" w:hAnsi="宋体" w:cs="宋体" w:hint="eastAsia"/>
                <w:color w:val="000000"/>
                <w:kern w:val="0"/>
                <w:sz w:val="20"/>
                <w:szCs w:val="20"/>
              </w:rPr>
              <w:t xml:space="preserve">  案件审判需要社会的认知，当事人对办理案件的满意程度要求到达75%</w:t>
            </w:r>
            <w:r w:rsidRPr="00E24ADC">
              <w:rPr>
                <w:rFonts w:ascii="Arial" w:eastAsia="宋体" w:hAnsi="Arial" w:cs="Arial"/>
                <w:color w:val="000000"/>
                <w:kern w:val="0"/>
                <w:sz w:val="20"/>
              </w:rPr>
              <w:t xml:space="preserve">   </w:t>
            </w:r>
            <w:r w:rsidRPr="00E24ADC">
              <w:rPr>
                <w:rFonts w:ascii="宋体" w:eastAsia="宋体" w:hAnsi="宋体" w:cs="宋体"/>
                <w:color w:val="000000"/>
                <w:kern w:val="0"/>
                <w:sz w:val="20"/>
              </w:rPr>
              <w:t xml:space="preserve"> </w:t>
            </w:r>
          </w:p>
        </w:tc>
      </w:tr>
    </w:tbl>
    <w:p w:rsidR="002205F9" w:rsidRPr="00E24ADC" w:rsidRDefault="002205F9" w:rsidP="00C06DDA">
      <w:pPr>
        <w:jc w:val="left"/>
        <w:rPr>
          <w:rFonts w:ascii="黑体" w:eastAsia="黑体" w:hAnsi="黑体"/>
          <w:sz w:val="32"/>
          <w:szCs w:val="32"/>
        </w:rPr>
        <w:sectPr w:rsidR="002205F9" w:rsidRPr="00E24ADC" w:rsidSect="00382BDB">
          <w:pgSz w:w="16838" w:h="11906" w:orient="landscape"/>
          <w:pgMar w:top="1797" w:right="1440" w:bottom="1797" w:left="1440" w:header="851" w:footer="992" w:gutter="0"/>
          <w:cols w:space="425"/>
          <w:docGrid w:linePitch="312"/>
        </w:sectPr>
      </w:pPr>
    </w:p>
    <w:p w:rsidR="00947538" w:rsidRDefault="00947538" w:rsidP="00947538">
      <w:pPr>
        <w:jc w:val="center"/>
        <w:rPr>
          <w:rFonts w:ascii="黑体" w:eastAsia="黑体" w:hAnsi="黑体"/>
          <w:sz w:val="32"/>
          <w:szCs w:val="32"/>
        </w:rPr>
      </w:pPr>
      <w:r>
        <w:rPr>
          <w:rFonts w:ascii="黑体" w:eastAsia="黑体" w:hAnsi="黑体" w:hint="eastAsia"/>
          <w:sz w:val="32"/>
          <w:szCs w:val="32"/>
        </w:rPr>
        <w:lastRenderedPageBreak/>
        <w:t xml:space="preserve">第三部分  </w:t>
      </w:r>
      <w:r w:rsidR="000B08D0">
        <w:rPr>
          <w:rFonts w:ascii="仿宋_GB2312" w:eastAsia="仿宋_GB2312" w:hAnsi="黑体" w:cs="仿宋_GB2312" w:hint="eastAsia"/>
          <w:sz w:val="32"/>
          <w:szCs w:val="32"/>
        </w:rPr>
        <w:t>2017</w:t>
      </w:r>
      <w:r w:rsidRPr="00947538">
        <w:rPr>
          <w:rFonts w:ascii="黑体" w:eastAsia="黑体" w:hAnsi="黑体" w:hint="eastAsia"/>
          <w:sz w:val="32"/>
          <w:szCs w:val="32"/>
        </w:rPr>
        <w:t>年部门预算情况说明</w:t>
      </w:r>
    </w:p>
    <w:p w:rsidR="00947538" w:rsidRPr="00760F81" w:rsidRDefault="00947538" w:rsidP="00947538">
      <w:pPr>
        <w:jc w:val="center"/>
        <w:rPr>
          <w:rFonts w:ascii="黑体" w:eastAsia="黑体" w:hAnsi="黑体"/>
          <w:sz w:val="32"/>
          <w:szCs w:val="32"/>
        </w:rPr>
      </w:pPr>
    </w:p>
    <w:p w:rsidR="00947538" w:rsidRPr="00760F81" w:rsidRDefault="00947538" w:rsidP="00DF5478">
      <w:pPr>
        <w:ind w:firstLineChars="200" w:firstLine="600"/>
        <w:jc w:val="left"/>
        <w:rPr>
          <w:rFonts w:ascii="黑体" w:eastAsia="黑体" w:hAnsi="黑体"/>
          <w:sz w:val="30"/>
          <w:szCs w:val="30"/>
        </w:rPr>
      </w:pPr>
      <w:r w:rsidRPr="00760F81">
        <w:rPr>
          <w:rFonts w:ascii="黑体" w:eastAsia="黑体" w:hAnsi="黑体" w:hint="eastAsia"/>
          <w:sz w:val="30"/>
          <w:szCs w:val="30"/>
        </w:rPr>
        <w:t>一、关于</w:t>
      </w:r>
      <w:r w:rsidR="000B08D0" w:rsidRPr="00760F81">
        <w:rPr>
          <w:rFonts w:ascii="仿宋_GB2312" w:eastAsia="仿宋_GB2312" w:hAnsi="黑体" w:cs="仿宋_GB2312" w:hint="eastAsia"/>
          <w:sz w:val="30"/>
          <w:szCs w:val="30"/>
        </w:rPr>
        <w:t>2017</w:t>
      </w:r>
      <w:r w:rsidRPr="00760F81">
        <w:rPr>
          <w:rFonts w:ascii="黑体" w:eastAsia="黑体" w:hAnsi="黑体" w:hint="eastAsia"/>
          <w:sz w:val="30"/>
          <w:szCs w:val="30"/>
        </w:rPr>
        <w:t>年财政拨款收支预算情况的总体说明</w:t>
      </w:r>
    </w:p>
    <w:p w:rsidR="00947538" w:rsidRPr="007D631C" w:rsidRDefault="00FE51AA" w:rsidP="007D631C">
      <w:pPr>
        <w:ind w:firstLineChars="200" w:firstLine="560"/>
        <w:jc w:val="left"/>
        <w:rPr>
          <w:rFonts w:ascii="华文仿宋" w:eastAsia="华文仿宋" w:hAnsi="华文仿宋"/>
          <w:sz w:val="28"/>
          <w:szCs w:val="28"/>
        </w:rPr>
      </w:pPr>
      <w:r>
        <w:rPr>
          <w:rFonts w:ascii="华文仿宋" w:eastAsia="华文仿宋" w:hAnsi="华文仿宋" w:hint="eastAsia"/>
          <w:sz w:val="28"/>
          <w:szCs w:val="28"/>
        </w:rPr>
        <w:t>我院</w:t>
      </w:r>
      <w:r w:rsidR="000B08D0" w:rsidRPr="007D631C">
        <w:rPr>
          <w:rFonts w:ascii="华文仿宋" w:eastAsia="华文仿宋" w:hAnsi="华文仿宋" w:cs="仿宋_GB2312" w:hint="eastAsia"/>
          <w:sz w:val="28"/>
          <w:szCs w:val="28"/>
        </w:rPr>
        <w:t>2017</w:t>
      </w:r>
      <w:r w:rsidR="00947538" w:rsidRPr="007D631C">
        <w:rPr>
          <w:rFonts w:ascii="华文仿宋" w:eastAsia="华文仿宋" w:hAnsi="华文仿宋" w:hint="eastAsia"/>
          <w:sz w:val="28"/>
          <w:szCs w:val="28"/>
        </w:rPr>
        <w:t>年</w:t>
      </w:r>
      <w:r w:rsidR="00CA7DBE" w:rsidRPr="007D631C">
        <w:rPr>
          <w:rFonts w:ascii="华文仿宋" w:eastAsia="华文仿宋" w:hAnsi="华文仿宋" w:hint="eastAsia"/>
          <w:sz w:val="28"/>
          <w:szCs w:val="28"/>
        </w:rPr>
        <w:t>财政拨款收支总预算</w:t>
      </w:r>
      <w:r w:rsidR="00F666CD">
        <w:rPr>
          <w:rFonts w:ascii="华文仿宋" w:eastAsia="华文仿宋" w:hAnsi="华文仿宋" w:cs="仿宋_GB2312" w:hint="eastAsia"/>
          <w:sz w:val="28"/>
          <w:szCs w:val="28"/>
        </w:rPr>
        <w:t>2559.19</w:t>
      </w:r>
      <w:r w:rsidR="00CA7DBE" w:rsidRPr="007D631C">
        <w:rPr>
          <w:rFonts w:ascii="华文仿宋" w:eastAsia="华文仿宋" w:hAnsi="华文仿宋" w:hint="eastAsia"/>
          <w:sz w:val="28"/>
          <w:szCs w:val="28"/>
        </w:rPr>
        <w:t>万元。</w:t>
      </w:r>
      <w:r w:rsidR="001326C1" w:rsidRPr="007D631C">
        <w:rPr>
          <w:rFonts w:ascii="华文仿宋" w:eastAsia="华文仿宋" w:hAnsi="华文仿宋" w:hint="eastAsia"/>
          <w:sz w:val="28"/>
          <w:szCs w:val="28"/>
        </w:rPr>
        <w:t>其中，</w:t>
      </w:r>
      <w:r w:rsidR="00CA7DBE" w:rsidRPr="007D631C">
        <w:rPr>
          <w:rFonts w:ascii="华文仿宋" w:eastAsia="华文仿宋" w:hAnsi="华文仿宋" w:hint="eastAsia"/>
          <w:sz w:val="28"/>
          <w:szCs w:val="28"/>
        </w:rPr>
        <w:t>收入</w:t>
      </w:r>
      <w:r w:rsidR="001326C1" w:rsidRPr="007D631C">
        <w:rPr>
          <w:rFonts w:ascii="华文仿宋" w:eastAsia="华文仿宋" w:hAnsi="华文仿宋" w:hint="eastAsia"/>
          <w:sz w:val="28"/>
          <w:szCs w:val="28"/>
        </w:rPr>
        <w:t>总计</w:t>
      </w:r>
      <w:r w:rsidR="0008328E">
        <w:rPr>
          <w:rFonts w:ascii="华文仿宋" w:eastAsia="华文仿宋" w:hAnsi="华文仿宋" w:cs="仿宋_GB2312" w:hint="eastAsia"/>
          <w:sz w:val="28"/>
          <w:szCs w:val="28"/>
        </w:rPr>
        <w:t>2559.19</w:t>
      </w:r>
      <w:r w:rsidR="00CA7DBE" w:rsidRPr="007D631C">
        <w:rPr>
          <w:rFonts w:ascii="华文仿宋" w:eastAsia="华文仿宋" w:hAnsi="华文仿宋" w:hint="eastAsia"/>
          <w:sz w:val="28"/>
          <w:szCs w:val="28"/>
        </w:rPr>
        <w:t>元</w:t>
      </w:r>
      <w:r w:rsidR="001326C1" w:rsidRPr="007D631C">
        <w:rPr>
          <w:rFonts w:ascii="华文仿宋" w:eastAsia="华文仿宋" w:hAnsi="华文仿宋" w:hint="eastAsia"/>
          <w:sz w:val="28"/>
          <w:szCs w:val="28"/>
        </w:rPr>
        <w:t>，包括</w:t>
      </w:r>
      <w:r w:rsidR="00CA7DBE" w:rsidRPr="007D631C">
        <w:rPr>
          <w:rFonts w:ascii="华文仿宋" w:eastAsia="华文仿宋" w:hAnsi="华文仿宋" w:hint="eastAsia"/>
          <w:sz w:val="28"/>
          <w:szCs w:val="28"/>
        </w:rPr>
        <w:t>一般公共预算本年收入</w:t>
      </w:r>
      <w:r w:rsidR="0008328E">
        <w:rPr>
          <w:rFonts w:ascii="华文仿宋" w:eastAsia="华文仿宋" w:hAnsi="华文仿宋" w:cs="仿宋_GB2312" w:hint="eastAsia"/>
          <w:sz w:val="28"/>
          <w:szCs w:val="28"/>
        </w:rPr>
        <w:t>2559.19</w:t>
      </w:r>
      <w:r w:rsidR="005E5406">
        <w:rPr>
          <w:rFonts w:ascii="华文仿宋" w:eastAsia="华文仿宋" w:hAnsi="华文仿宋" w:hint="eastAsia"/>
          <w:sz w:val="28"/>
          <w:szCs w:val="28"/>
        </w:rPr>
        <w:t>万元和</w:t>
      </w:r>
      <w:r w:rsidR="00CA7DBE" w:rsidRPr="007D631C">
        <w:rPr>
          <w:rFonts w:ascii="华文仿宋" w:eastAsia="华文仿宋" w:hAnsi="华文仿宋" w:hint="eastAsia"/>
          <w:sz w:val="28"/>
          <w:szCs w:val="28"/>
        </w:rPr>
        <w:t>上年结转</w:t>
      </w:r>
      <w:r w:rsidR="0008328E">
        <w:rPr>
          <w:rFonts w:ascii="华文仿宋" w:eastAsia="华文仿宋" w:hAnsi="华文仿宋" w:cs="仿宋_GB2312" w:hint="eastAsia"/>
          <w:sz w:val="28"/>
          <w:szCs w:val="28"/>
        </w:rPr>
        <w:t>0.00</w:t>
      </w:r>
      <w:r w:rsidR="005E5406">
        <w:rPr>
          <w:rFonts w:ascii="华文仿宋" w:eastAsia="华文仿宋" w:hAnsi="华文仿宋" w:hint="eastAsia"/>
          <w:sz w:val="28"/>
          <w:szCs w:val="28"/>
        </w:rPr>
        <w:t>万元、</w:t>
      </w:r>
      <w:r w:rsidR="00CA7DBE" w:rsidRPr="007D631C">
        <w:rPr>
          <w:rFonts w:ascii="华文仿宋" w:eastAsia="华文仿宋" w:hAnsi="华文仿宋" w:hint="eastAsia"/>
          <w:sz w:val="28"/>
          <w:szCs w:val="28"/>
        </w:rPr>
        <w:t>政府性基金预算本年收入</w:t>
      </w:r>
      <w:r w:rsidR="0008328E">
        <w:rPr>
          <w:rFonts w:ascii="华文仿宋" w:eastAsia="华文仿宋" w:hAnsi="华文仿宋" w:cs="仿宋_GB2312" w:hint="eastAsia"/>
          <w:sz w:val="28"/>
          <w:szCs w:val="28"/>
        </w:rPr>
        <w:t>0.00</w:t>
      </w:r>
      <w:r w:rsidR="00CA7DBE" w:rsidRPr="007D631C">
        <w:rPr>
          <w:rFonts w:ascii="华文仿宋" w:eastAsia="华文仿宋" w:hAnsi="华文仿宋" w:hint="eastAsia"/>
          <w:sz w:val="28"/>
          <w:szCs w:val="28"/>
        </w:rPr>
        <w:t>万元</w:t>
      </w:r>
      <w:r w:rsidR="001326C1" w:rsidRPr="007D631C">
        <w:rPr>
          <w:rFonts w:ascii="华文仿宋" w:eastAsia="华文仿宋" w:hAnsi="华文仿宋" w:hint="eastAsia"/>
          <w:sz w:val="28"/>
          <w:szCs w:val="28"/>
        </w:rPr>
        <w:t>；支出总计</w:t>
      </w:r>
      <w:r w:rsidR="0008328E">
        <w:rPr>
          <w:rFonts w:ascii="华文仿宋" w:eastAsia="华文仿宋" w:hAnsi="华文仿宋" w:cs="仿宋_GB2312" w:hint="eastAsia"/>
          <w:sz w:val="28"/>
          <w:szCs w:val="28"/>
        </w:rPr>
        <w:t>2559.19</w:t>
      </w:r>
      <w:r w:rsidR="001326C1" w:rsidRPr="007D631C">
        <w:rPr>
          <w:rFonts w:ascii="华文仿宋" w:eastAsia="华文仿宋" w:hAnsi="华文仿宋" w:hint="eastAsia"/>
          <w:sz w:val="28"/>
          <w:szCs w:val="28"/>
        </w:rPr>
        <w:t>万元，包括</w:t>
      </w:r>
      <w:r w:rsidR="0008328E">
        <w:rPr>
          <w:rFonts w:ascii="华文仿宋" w:eastAsia="华文仿宋" w:hAnsi="华文仿宋" w:hint="eastAsia"/>
          <w:sz w:val="28"/>
          <w:szCs w:val="28"/>
        </w:rPr>
        <w:t>公共安全</w:t>
      </w:r>
      <w:r w:rsidR="001326C1" w:rsidRPr="007D631C">
        <w:rPr>
          <w:rFonts w:ascii="华文仿宋" w:eastAsia="华文仿宋" w:hAnsi="华文仿宋" w:hint="eastAsia"/>
          <w:sz w:val="28"/>
          <w:szCs w:val="28"/>
        </w:rPr>
        <w:t>支出</w:t>
      </w:r>
      <w:r w:rsidR="0008328E">
        <w:rPr>
          <w:rFonts w:ascii="华文仿宋" w:eastAsia="华文仿宋" w:hAnsi="华文仿宋" w:cs="仿宋_GB2312" w:hint="eastAsia"/>
          <w:sz w:val="28"/>
          <w:szCs w:val="28"/>
        </w:rPr>
        <w:t>2143.56</w:t>
      </w:r>
      <w:r w:rsidR="0008328E">
        <w:rPr>
          <w:rFonts w:ascii="华文仿宋" w:eastAsia="华文仿宋" w:hAnsi="华文仿宋" w:hint="eastAsia"/>
          <w:sz w:val="28"/>
          <w:szCs w:val="28"/>
        </w:rPr>
        <w:t>万元、社会保障和就业</w:t>
      </w:r>
      <w:r w:rsidR="001326C1" w:rsidRPr="007D631C">
        <w:rPr>
          <w:rFonts w:ascii="华文仿宋" w:eastAsia="华文仿宋" w:hAnsi="华文仿宋" w:hint="eastAsia"/>
          <w:sz w:val="28"/>
          <w:szCs w:val="28"/>
        </w:rPr>
        <w:t>支出</w:t>
      </w:r>
      <w:r w:rsidR="0008328E">
        <w:rPr>
          <w:rFonts w:ascii="华文仿宋" w:eastAsia="华文仿宋" w:hAnsi="华文仿宋" w:cs="仿宋_GB2312" w:hint="eastAsia"/>
          <w:sz w:val="28"/>
          <w:szCs w:val="28"/>
        </w:rPr>
        <w:t>177.26</w:t>
      </w:r>
      <w:r w:rsidR="001326C1" w:rsidRPr="007D631C">
        <w:rPr>
          <w:rFonts w:ascii="华文仿宋" w:eastAsia="华文仿宋" w:hAnsi="华文仿宋" w:hint="eastAsia"/>
          <w:sz w:val="28"/>
          <w:szCs w:val="28"/>
        </w:rPr>
        <w:t>万元、</w:t>
      </w:r>
      <w:r w:rsidR="0008328E">
        <w:rPr>
          <w:rFonts w:ascii="华文仿宋" w:eastAsia="华文仿宋" w:hAnsi="华文仿宋" w:hint="eastAsia"/>
          <w:sz w:val="28"/>
          <w:szCs w:val="28"/>
        </w:rPr>
        <w:t>医疗卫生与计划生育</w:t>
      </w:r>
      <w:r w:rsidR="001326C1" w:rsidRPr="007D631C">
        <w:rPr>
          <w:rFonts w:ascii="华文仿宋" w:eastAsia="华文仿宋" w:hAnsi="华文仿宋" w:hint="eastAsia"/>
          <w:sz w:val="28"/>
          <w:szCs w:val="28"/>
        </w:rPr>
        <w:t>支出</w:t>
      </w:r>
      <w:r w:rsidR="0008328E">
        <w:rPr>
          <w:rFonts w:ascii="华文仿宋" w:eastAsia="华文仿宋" w:hAnsi="华文仿宋" w:cs="仿宋_GB2312" w:hint="eastAsia"/>
          <w:sz w:val="28"/>
          <w:szCs w:val="28"/>
        </w:rPr>
        <w:t>117.49</w:t>
      </w:r>
      <w:r w:rsidR="001326C1" w:rsidRPr="007D631C">
        <w:rPr>
          <w:rFonts w:ascii="华文仿宋" w:eastAsia="华文仿宋" w:hAnsi="华文仿宋" w:hint="eastAsia"/>
          <w:sz w:val="28"/>
          <w:szCs w:val="28"/>
        </w:rPr>
        <w:t>万元、</w:t>
      </w:r>
      <w:r w:rsidR="0008328E">
        <w:rPr>
          <w:rFonts w:ascii="华文仿宋" w:eastAsia="华文仿宋" w:hAnsi="华文仿宋" w:hint="eastAsia"/>
          <w:sz w:val="28"/>
          <w:szCs w:val="28"/>
        </w:rPr>
        <w:t>住房保障</w:t>
      </w:r>
      <w:r w:rsidR="0008328E" w:rsidRPr="007D631C">
        <w:rPr>
          <w:rFonts w:ascii="华文仿宋" w:eastAsia="华文仿宋" w:hAnsi="华文仿宋" w:hint="eastAsia"/>
          <w:sz w:val="28"/>
          <w:szCs w:val="28"/>
        </w:rPr>
        <w:t>支出</w:t>
      </w:r>
      <w:r w:rsidR="0008328E">
        <w:rPr>
          <w:rFonts w:ascii="华文仿宋" w:eastAsia="华文仿宋" w:hAnsi="华文仿宋" w:cs="仿宋_GB2312" w:hint="eastAsia"/>
          <w:sz w:val="28"/>
          <w:szCs w:val="28"/>
        </w:rPr>
        <w:t>120.88</w:t>
      </w:r>
      <w:r w:rsidR="0008328E">
        <w:rPr>
          <w:rFonts w:ascii="华文仿宋" w:eastAsia="华文仿宋" w:hAnsi="华文仿宋" w:hint="eastAsia"/>
          <w:sz w:val="28"/>
          <w:szCs w:val="28"/>
        </w:rPr>
        <w:t>万元、</w:t>
      </w:r>
      <w:r w:rsidR="001326C1" w:rsidRPr="007D631C">
        <w:rPr>
          <w:rFonts w:ascii="华文仿宋" w:eastAsia="华文仿宋" w:hAnsi="华文仿宋" w:hint="eastAsia"/>
          <w:sz w:val="28"/>
          <w:szCs w:val="28"/>
        </w:rPr>
        <w:t>结转下年</w:t>
      </w:r>
      <w:r w:rsidR="0008328E">
        <w:rPr>
          <w:rFonts w:ascii="华文仿宋" w:eastAsia="华文仿宋" w:hAnsi="华文仿宋" w:cs="仿宋_GB2312" w:hint="eastAsia"/>
          <w:sz w:val="28"/>
          <w:szCs w:val="28"/>
        </w:rPr>
        <w:t>0.00</w:t>
      </w:r>
      <w:r w:rsidR="001326C1" w:rsidRPr="007D631C">
        <w:rPr>
          <w:rFonts w:ascii="华文仿宋" w:eastAsia="华文仿宋" w:hAnsi="华文仿宋" w:hint="eastAsia"/>
          <w:sz w:val="28"/>
          <w:szCs w:val="28"/>
        </w:rPr>
        <w:t>万元。</w:t>
      </w:r>
    </w:p>
    <w:p w:rsidR="009262C2" w:rsidRPr="00760F81" w:rsidRDefault="009262C2" w:rsidP="00DF5478">
      <w:pPr>
        <w:ind w:firstLineChars="250" w:firstLine="750"/>
        <w:jc w:val="left"/>
        <w:rPr>
          <w:rFonts w:ascii="黑体" w:eastAsia="黑体" w:hAnsi="黑体"/>
          <w:sz w:val="30"/>
          <w:szCs w:val="30"/>
        </w:rPr>
      </w:pPr>
      <w:r w:rsidRPr="00760F81">
        <w:rPr>
          <w:rFonts w:ascii="黑体" w:eastAsia="黑体" w:hAnsi="黑体" w:hint="eastAsia"/>
          <w:sz w:val="30"/>
          <w:szCs w:val="30"/>
        </w:rPr>
        <w:t>二、</w:t>
      </w:r>
      <w:r w:rsidR="00C91D51" w:rsidRPr="00760F81">
        <w:rPr>
          <w:rFonts w:ascii="黑体" w:eastAsia="黑体" w:hAnsi="黑体" w:hint="eastAsia"/>
          <w:sz w:val="30"/>
          <w:szCs w:val="30"/>
        </w:rPr>
        <w:t>关于</w:t>
      </w:r>
      <w:r w:rsidR="000B08D0" w:rsidRPr="00760F81">
        <w:rPr>
          <w:rFonts w:ascii="仿宋_GB2312" w:eastAsia="仿宋_GB2312" w:hAnsi="黑体" w:cs="仿宋_GB2312" w:hint="eastAsia"/>
          <w:sz w:val="30"/>
          <w:szCs w:val="30"/>
        </w:rPr>
        <w:t>2017</w:t>
      </w:r>
      <w:r w:rsidR="00A545A0" w:rsidRPr="00760F81">
        <w:rPr>
          <w:rFonts w:ascii="黑体" w:eastAsia="黑体" w:hAnsi="黑体" w:hint="eastAsia"/>
          <w:sz w:val="30"/>
          <w:szCs w:val="30"/>
        </w:rPr>
        <w:t>年</w:t>
      </w:r>
      <w:r w:rsidR="00C91D51" w:rsidRPr="00760F81">
        <w:rPr>
          <w:rFonts w:ascii="黑体" w:eastAsia="黑体" w:hAnsi="黑体" w:hint="eastAsia"/>
          <w:sz w:val="30"/>
          <w:szCs w:val="30"/>
        </w:rPr>
        <w:t>一般公共预算当年拨款情况</w:t>
      </w:r>
    </w:p>
    <w:p w:rsidR="009262C2" w:rsidRPr="00FD73E7" w:rsidRDefault="009262C2" w:rsidP="009262C2">
      <w:pPr>
        <w:ind w:firstLine="640"/>
        <w:jc w:val="left"/>
        <w:rPr>
          <w:rFonts w:ascii="华文仿宋" w:eastAsia="华文仿宋" w:hAnsi="华文仿宋"/>
          <w:sz w:val="28"/>
          <w:szCs w:val="28"/>
        </w:rPr>
      </w:pPr>
      <w:r w:rsidRPr="00FD73E7">
        <w:rPr>
          <w:rFonts w:ascii="华文仿宋" w:eastAsia="华文仿宋" w:hAnsi="华文仿宋" w:hint="eastAsia"/>
          <w:sz w:val="28"/>
          <w:szCs w:val="28"/>
        </w:rPr>
        <w:t>（一）一般公共预算当年规模变化情况</w:t>
      </w:r>
    </w:p>
    <w:p w:rsidR="009262C2" w:rsidRPr="00FD73E7" w:rsidRDefault="000B08D0" w:rsidP="00FD73E7">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2017</w:t>
      </w:r>
      <w:r w:rsidR="009262C2" w:rsidRPr="00FD73E7">
        <w:rPr>
          <w:rFonts w:ascii="华文仿宋" w:eastAsia="华文仿宋" w:hAnsi="华文仿宋" w:hint="eastAsia"/>
          <w:sz w:val="28"/>
          <w:szCs w:val="28"/>
        </w:rPr>
        <w:t>年一般公共预算当年拨款</w:t>
      </w:r>
      <w:r w:rsidR="00DD335E">
        <w:rPr>
          <w:rFonts w:ascii="华文仿宋" w:eastAsia="华文仿宋" w:hAnsi="华文仿宋" w:cs="仿宋_GB2312" w:hint="eastAsia"/>
          <w:sz w:val="28"/>
          <w:szCs w:val="28"/>
        </w:rPr>
        <w:t>2559.19</w:t>
      </w:r>
      <w:r w:rsidR="009262C2" w:rsidRPr="00FD73E7">
        <w:rPr>
          <w:rFonts w:ascii="华文仿宋" w:eastAsia="华文仿宋" w:hAnsi="华文仿宋" w:hint="eastAsia"/>
          <w:sz w:val="28"/>
          <w:szCs w:val="28"/>
        </w:rPr>
        <w:t>万元</w:t>
      </w:r>
      <w:r w:rsidR="00995DA5" w:rsidRPr="00FD73E7">
        <w:rPr>
          <w:rFonts w:ascii="华文仿宋" w:eastAsia="华文仿宋" w:hAnsi="华文仿宋" w:hint="eastAsia"/>
          <w:sz w:val="28"/>
          <w:szCs w:val="28"/>
        </w:rPr>
        <w:t>，比上年预算</w:t>
      </w:r>
      <w:r w:rsidR="009262C2" w:rsidRPr="00FD73E7">
        <w:rPr>
          <w:rFonts w:ascii="华文仿宋" w:eastAsia="华文仿宋" w:hAnsi="华文仿宋" w:hint="eastAsia"/>
          <w:sz w:val="28"/>
          <w:szCs w:val="28"/>
        </w:rPr>
        <w:t>数</w:t>
      </w:r>
      <w:r w:rsidR="009262C2" w:rsidRPr="00FD73E7">
        <w:rPr>
          <w:rFonts w:ascii="华文仿宋" w:eastAsia="华文仿宋" w:hAnsi="华文仿宋" w:cs="仿宋_GB2312" w:hint="eastAsia"/>
          <w:sz w:val="28"/>
          <w:szCs w:val="28"/>
        </w:rPr>
        <w:t>增加</w:t>
      </w:r>
      <w:r w:rsidR="007B2CE6">
        <w:rPr>
          <w:rFonts w:ascii="华文仿宋" w:eastAsia="华文仿宋" w:hAnsi="华文仿宋" w:cs="仿宋_GB2312" w:hint="eastAsia"/>
          <w:sz w:val="28"/>
          <w:szCs w:val="28"/>
        </w:rPr>
        <w:t>657.78</w:t>
      </w:r>
      <w:r w:rsidR="009262C2" w:rsidRPr="00FD73E7">
        <w:rPr>
          <w:rFonts w:ascii="华文仿宋" w:eastAsia="华文仿宋" w:hAnsi="华文仿宋" w:hint="eastAsia"/>
          <w:sz w:val="28"/>
          <w:szCs w:val="28"/>
        </w:rPr>
        <w:t>万元，</w:t>
      </w:r>
      <w:r w:rsidR="00B4186F">
        <w:rPr>
          <w:rFonts w:ascii="华文仿宋" w:eastAsia="华文仿宋" w:hAnsi="华文仿宋" w:hint="eastAsia"/>
          <w:sz w:val="28"/>
          <w:szCs w:val="28"/>
        </w:rPr>
        <w:t>增幅34.59%。</w:t>
      </w:r>
      <w:r w:rsidR="000517DF">
        <w:rPr>
          <w:rFonts w:ascii="华文仿宋" w:eastAsia="华文仿宋" w:hAnsi="华文仿宋" w:hint="eastAsia"/>
          <w:sz w:val="28"/>
          <w:szCs w:val="28"/>
        </w:rPr>
        <w:t>项目</w:t>
      </w:r>
      <w:r w:rsidR="002A0A6F">
        <w:rPr>
          <w:rFonts w:ascii="华文仿宋" w:eastAsia="华文仿宋" w:hAnsi="华文仿宋" w:hint="eastAsia"/>
          <w:sz w:val="28"/>
          <w:szCs w:val="28"/>
        </w:rPr>
        <w:t>计划</w:t>
      </w:r>
      <w:r w:rsidR="000517DF">
        <w:rPr>
          <w:rFonts w:ascii="华文仿宋" w:eastAsia="华文仿宋" w:hAnsi="华文仿宋" w:hint="eastAsia"/>
          <w:sz w:val="28"/>
          <w:szCs w:val="28"/>
        </w:rPr>
        <w:t>增支主要为，一是</w:t>
      </w:r>
      <w:r w:rsidR="00B4186F">
        <w:rPr>
          <w:rFonts w:ascii="华文仿宋" w:eastAsia="华文仿宋" w:hAnsi="华文仿宋" w:hint="eastAsia"/>
          <w:sz w:val="28"/>
          <w:szCs w:val="28"/>
        </w:rPr>
        <w:t>2017年是司法体制改革决战之年，有关</w:t>
      </w:r>
      <w:r w:rsidR="000504EE">
        <w:rPr>
          <w:rFonts w:ascii="华文仿宋" w:eastAsia="华文仿宋" w:hAnsi="华文仿宋" w:hint="eastAsia"/>
          <w:sz w:val="28"/>
          <w:szCs w:val="28"/>
        </w:rPr>
        <w:t>进一步加强提高办案一线司法人员的待遇，社会福利保障支出比例上升。</w:t>
      </w:r>
      <w:r w:rsidR="000517DF">
        <w:rPr>
          <w:rFonts w:ascii="华文仿宋" w:eastAsia="华文仿宋" w:hAnsi="华文仿宋" w:hint="eastAsia"/>
          <w:sz w:val="28"/>
          <w:szCs w:val="28"/>
        </w:rPr>
        <w:t>二是</w:t>
      </w:r>
      <w:r w:rsidR="000504EE">
        <w:rPr>
          <w:rFonts w:ascii="华文仿宋" w:eastAsia="华文仿宋" w:hAnsi="华文仿宋" w:hint="eastAsia"/>
          <w:sz w:val="28"/>
          <w:szCs w:val="28"/>
        </w:rPr>
        <w:t>一次性便民诉讼的建设项目加快推进，坚持“人民司法为人民”为导向的服务基础设施逐步完善增加所致。</w:t>
      </w:r>
      <w:r w:rsidR="000517DF">
        <w:rPr>
          <w:rFonts w:ascii="华文仿宋" w:eastAsia="华文仿宋" w:hAnsi="华文仿宋" w:hint="eastAsia"/>
          <w:sz w:val="28"/>
          <w:szCs w:val="28"/>
        </w:rPr>
        <w:t>三是综合政务信息化进一步加强，同时办案人员和人民陪审员的专业技能培训力度增强，</w:t>
      </w:r>
      <w:r w:rsidR="00E46E34">
        <w:rPr>
          <w:rFonts w:ascii="华文仿宋" w:eastAsia="华文仿宋" w:hAnsi="华文仿宋" w:hint="eastAsia"/>
          <w:sz w:val="28"/>
          <w:szCs w:val="28"/>
        </w:rPr>
        <w:t>安全装备配置升级，</w:t>
      </w:r>
      <w:r w:rsidR="000517DF">
        <w:rPr>
          <w:rFonts w:ascii="华文仿宋" w:eastAsia="华文仿宋" w:hAnsi="华文仿宋" w:hint="eastAsia"/>
          <w:sz w:val="28"/>
          <w:szCs w:val="28"/>
        </w:rPr>
        <w:t>为</w:t>
      </w:r>
      <w:r w:rsidR="00990AC9">
        <w:rPr>
          <w:rFonts w:ascii="华文仿宋" w:eastAsia="华文仿宋" w:hAnsi="华文仿宋" w:hint="eastAsia"/>
          <w:sz w:val="28"/>
          <w:szCs w:val="28"/>
        </w:rPr>
        <w:t>乐东经济可持续健康发展提供</w:t>
      </w:r>
      <w:r w:rsidR="00C57531">
        <w:rPr>
          <w:rFonts w:ascii="华文仿宋" w:eastAsia="华文仿宋" w:hAnsi="华文仿宋" w:hint="eastAsia"/>
          <w:sz w:val="28"/>
          <w:szCs w:val="28"/>
        </w:rPr>
        <w:t>坚实</w:t>
      </w:r>
      <w:r w:rsidR="00990AC9">
        <w:rPr>
          <w:rFonts w:ascii="华文仿宋" w:eastAsia="华文仿宋" w:hAnsi="华文仿宋" w:hint="eastAsia"/>
          <w:sz w:val="28"/>
          <w:szCs w:val="28"/>
        </w:rPr>
        <w:t>的司法保障。</w:t>
      </w:r>
    </w:p>
    <w:p w:rsidR="009262C2" w:rsidRPr="00FD73E7" w:rsidRDefault="0059423F" w:rsidP="006B1FB3">
      <w:pPr>
        <w:ind w:firstLine="640"/>
        <w:jc w:val="left"/>
        <w:rPr>
          <w:rFonts w:ascii="华文仿宋" w:eastAsia="华文仿宋" w:hAnsi="华文仿宋"/>
          <w:sz w:val="28"/>
          <w:szCs w:val="28"/>
        </w:rPr>
      </w:pPr>
      <w:r w:rsidRPr="00FD73E7">
        <w:rPr>
          <w:rFonts w:ascii="华文仿宋" w:eastAsia="华文仿宋" w:hAnsi="华文仿宋" w:hint="eastAsia"/>
          <w:sz w:val="28"/>
          <w:szCs w:val="28"/>
        </w:rPr>
        <w:t>（二）</w:t>
      </w:r>
      <w:r w:rsidR="009262C2" w:rsidRPr="00FD73E7">
        <w:rPr>
          <w:rFonts w:ascii="华文仿宋" w:eastAsia="华文仿宋" w:hAnsi="华文仿宋" w:hint="eastAsia"/>
          <w:sz w:val="28"/>
          <w:szCs w:val="28"/>
        </w:rPr>
        <w:t>一般公共预算当年拨款结构情况</w:t>
      </w:r>
    </w:p>
    <w:p w:rsidR="009262C2" w:rsidRPr="00FD73E7" w:rsidRDefault="00F7347F" w:rsidP="00FD73E7">
      <w:pPr>
        <w:ind w:firstLineChars="250" w:firstLine="700"/>
        <w:rPr>
          <w:rFonts w:ascii="华文仿宋" w:eastAsia="华文仿宋" w:hAnsi="华文仿宋"/>
          <w:sz w:val="28"/>
          <w:szCs w:val="28"/>
        </w:rPr>
      </w:pPr>
      <w:r>
        <w:rPr>
          <w:rFonts w:ascii="华文仿宋" w:eastAsia="华文仿宋" w:hAnsi="华文仿宋" w:cs="仿宋_GB2312" w:hint="eastAsia"/>
          <w:sz w:val="28"/>
          <w:szCs w:val="28"/>
        </w:rPr>
        <w:t>公共安全</w:t>
      </w:r>
      <w:r w:rsidR="009262C2" w:rsidRPr="00FD73E7">
        <w:rPr>
          <w:rFonts w:ascii="华文仿宋" w:eastAsia="华文仿宋" w:hAnsi="华文仿宋" w:cs="仿宋_GB2312" w:hint="eastAsia"/>
          <w:sz w:val="28"/>
          <w:szCs w:val="28"/>
        </w:rPr>
        <w:t>（类）支出</w:t>
      </w:r>
      <w:r>
        <w:rPr>
          <w:rFonts w:ascii="华文仿宋" w:eastAsia="华文仿宋" w:hAnsi="华文仿宋" w:cs="仿宋_GB2312" w:hint="eastAsia"/>
          <w:sz w:val="28"/>
          <w:szCs w:val="28"/>
        </w:rPr>
        <w:t>2143.56</w:t>
      </w:r>
      <w:r w:rsidR="009262C2" w:rsidRPr="00FD73E7">
        <w:rPr>
          <w:rFonts w:ascii="华文仿宋" w:eastAsia="华文仿宋" w:hAnsi="华文仿宋" w:hint="eastAsia"/>
          <w:sz w:val="28"/>
          <w:szCs w:val="28"/>
        </w:rPr>
        <w:t>万元，占</w:t>
      </w:r>
      <w:r>
        <w:rPr>
          <w:rFonts w:ascii="华文仿宋" w:eastAsia="华文仿宋" w:hAnsi="华文仿宋" w:cs="仿宋_GB2312" w:hint="eastAsia"/>
          <w:sz w:val="28"/>
          <w:szCs w:val="28"/>
        </w:rPr>
        <w:t>83.76</w:t>
      </w:r>
      <w:r w:rsidR="009262C2" w:rsidRPr="00FD73E7">
        <w:rPr>
          <w:rFonts w:ascii="华文仿宋" w:eastAsia="华文仿宋" w:hAnsi="华文仿宋" w:hint="eastAsia"/>
          <w:sz w:val="28"/>
          <w:szCs w:val="28"/>
        </w:rPr>
        <w:t>%；</w:t>
      </w:r>
      <w:r>
        <w:rPr>
          <w:rFonts w:ascii="华文仿宋" w:eastAsia="华文仿宋" w:hAnsi="华文仿宋" w:hint="eastAsia"/>
          <w:sz w:val="28"/>
          <w:szCs w:val="28"/>
        </w:rPr>
        <w:t>社会保障和就业</w:t>
      </w:r>
      <w:r w:rsidR="009262C2" w:rsidRPr="00FD73E7">
        <w:rPr>
          <w:rFonts w:ascii="华文仿宋" w:eastAsia="华文仿宋" w:hAnsi="华文仿宋" w:hint="eastAsia"/>
          <w:sz w:val="28"/>
          <w:szCs w:val="28"/>
        </w:rPr>
        <w:t>（类）</w:t>
      </w:r>
      <w:r w:rsidR="009262C2" w:rsidRPr="00FD73E7">
        <w:rPr>
          <w:rFonts w:ascii="华文仿宋" w:eastAsia="华文仿宋" w:hAnsi="华文仿宋" w:cs="仿宋_GB2312" w:hint="eastAsia"/>
          <w:sz w:val="28"/>
          <w:szCs w:val="28"/>
        </w:rPr>
        <w:t>支出</w:t>
      </w:r>
      <w:r>
        <w:rPr>
          <w:rFonts w:ascii="华文仿宋" w:eastAsia="华文仿宋" w:hAnsi="华文仿宋" w:cs="仿宋_GB2312" w:hint="eastAsia"/>
          <w:sz w:val="28"/>
          <w:szCs w:val="28"/>
        </w:rPr>
        <w:t>177.26</w:t>
      </w:r>
      <w:r w:rsidR="009262C2" w:rsidRPr="00FD73E7">
        <w:rPr>
          <w:rFonts w:ascii="华文仿宋" w:eastAsia="华文仿宋" w:hAnsi="华文仿宋" w:hint="eastAsia"/>
          <w:sz w:val="28"/>
          <w:szCs w:val="28"/>
        </w:rPr>
        <w:t>万元，占</w:t>
      </w:r>
      <w:r w:rsidR="00AE59EF">
        <w:rPr>
          <w:rFonts w:ascii="华文仿宋" w:eastAsia="华文仿宋" w:hAnsi="华文仿宋" w:cs="仿宋_GB2312" w:hint="eastAsia"/>
          <w:sz w:val="28"/>
          <w:szCs w:val="28"/>
        </w:rPr>
        <w:t>6.9</w:t>
      </w:r>
      <w:r w:rsidR="00440EDD">
        <w:rPr>
          <w:rFonts w:ascii="华文仿宋" w:eastAsia="华文仿宋" w:hAnsi="华文仿宋" w:cs="仿宋_GB2312" w:hint="eastAsia"/>
          <w:sz w:val="28"/>
          <w:szCs w:val="28"/>
        </w:rPr>
        <w:t>3</w:t>
      </w:r>
      <w:r w:rsidR="009262C2" w:rsidRPr="00FD73E7">
        <w:rPr>
          <w:rFonts w:ascii="华文仿宋" w:eastAsia="华文仿宋" w:hAnsi="华文仿宋" w:hint="eastAsia"/>
          <w:sz w:val="28"/>
          <w:szCs w:val="28"/>
        </w:rPr>
        <w:t>%；</w:t>
      </w:r>
      <w:r>
        <w:rPr>
          <w:rFonts w:ascii="华文仿宋" w:eastAsia="华文仿宋" w:hAnsi="华文仿宋" w:hint="eastAsia"/>
          <w:sz w:val="28"/>
          <w:szCs w:val="28"/>
        </w:rPr>
        <w:t>医疗卫生与计划生育</w:t>
      </w:r>
      <w:r w:rsidR="009262C2" w:rsidRPr="00FD73E7">
        <w:rPr>
          <w:rFonts w:ascii="华文仿宋" w:eastAsia="华文仿宋" w:hAnsi="华文仿宋" w:hint="eastAsia"/>
          <w:sz w:val="28"/>
          <w:szCs w:val="28"/>
        </w:rPr>
        <w:t>（类）</w:t>
      </w:r>
      <w:r w:rsidR="009262C2" w:rsidRPr="00FD73E7">
        <w:rPr>
          <w:rFonts w:ascii="华文仿宋" w:eastAsia="华文仿宋" w:hAnsi="华文仿宋" w:cs="仿宋_GB2312" w:hint="eastAsia"/>
          <w:sz w:val="28"/>
          <w:szCs w:val="28"/>
        </w:rPr>
        <w:t>支出</w:t>
      </w:r>
      <w:r>
        <w:rPr>
          <w:rFonts w:ascii="华文仿宋" w:eastAsia="华文仿宋" w:hAnsi="华文仿宋" w:cs="仿宋_GB2312" w:hint="eastAsia"/>
          <w:sz w:val="28"/>
          <w:szCs w:val="28"/>
        </w:rPr>
        <w:t>117.49</w:t>
      </w:r>
      <w:r w:rsidR="009262C2" w:rsidRPr="00FD73E7">
        <w:rPr>
          <w:rFonts w:ascii="华文仿宋" w:eastAsia="华文仿宋" w:hAnsi="华文仿宋" w:hint="eastAsia"/>
          <w:sz w:val="28"/>
          <w:szCs w:val="28"/>
        </w:rPr>
        <w:t>万元，占</w:t>
      </w:r>
      <w:r>
        <w:rPr>
          <w:rFonts w:ascii="华文仿宋" w:eastAsia="华文仿宋" w:hAnsi="华文仿宋" w:cs="仿宋_GB2312" w:hint="eastAsia"/>
          <w:sz w:val="28"/>
          <w:szCs w:val="28"/>
        </w:rPr>
        <w:t>4.59</w:t>
      </w:r>
      <w:r w:rsidR="009262C2" w:rsidRPr="00FD73E7">
        <w:rPr>
          <w:rFonts w:ascii="华文仿宋" w:eastAsia="华文仿宋" w:hAnsi="华文仿宋" w:hint="eastAsia"/>
          <w:sz w:val="28"/>
          <w:szCs w:val="28"/>
        </w:rPr>
        <w:t>%；</w:t>
      </w:r>
      <w:r>
        <w:rPr>
          <w:rFonts w:ascii="华文仿宋" w:eastAsia="华文仿宋" w:hAnsi="华文仿宋" w:hint="eastAsia"/>
          <w:sz w:val="28"/>
          <w:szCs w:val="28"/>
        </w:rPr>
        <w:t>住房保障支出</w:t>
      </w:r>
      <w:r w:rsidR="009262C2" w:rsidRPr="00FD73E7">
        <w:rPr>
          <w:rFonts w:ascii="华文仿宋" w:eastAsia="华文仿宋" w:hAnsi="华文仿宋" w:hint="eastAsia"/>
          <w:sz w:val="28"/>
          <w:szCs w:val="28"/>
        </w:rPr>
        <w:t>（类）</w:t>
      </w:r>
      <w:r w:rsidR="009262C2" w:rsidRPr="00FD73E7">
        <w:rPr>
          <w:rFonts w:ascii="华文仿宋" w:eastAsia="华文仿宋" w:hAnsi="华文仿宋" w:cs="仿宋_GB2312" w:hint="eastAsia"/>
          <w:sz w:val="28"/>
          <w:szCs w:val="28"/>
        </w:rPr>
        <w:t>支出</w:t>
      </w:r>
      <w:r>
        <w:rPr>
          <w:rFonts w:ascii="华文仿宋" w:eastAsia="华文仿宋" w:hAnsi="华文仿宋" w:cs="仿宋_GB2312" w:hint="eastAsia"/>
          <w:sz w:val="28"/>
          <w:szCs w:val="28"/>
        </w:rPr>
        <w:t>120.88</w:t>
      </w:r>
      <w:r w:rsidR="009262C2" w:rsidRPr="00FD73E7">
        <w:rPr>
          <w:rFonts w:ascii="华文仿宋" w:eastAsia="华文仿宋" w:hAnsi="华文仿宋" w:hint="eastAsia"/>
          <w:sz w:val="28"/>
          <w:szCs w:val="28"/>
        </w:rPr>
        <w:t>万元，占</w:t>
      </w:r>
      <w:r w:rsidR="00744D4A">
        <w:rPr>
          <w:rFonts w:ascii="华文仿宋" w:eastAsia="华文仿宋" w:hAnsi="华文仿宋" w:cs="仿宋_GB2312" w:hint="eastAsia"/>
          <w:sz w:val="28"/>
          <w:szCs w:val="28"/>
        </w:rPr>
        <w:t>4.72</w:t>
      </w:r>
      <w:r w:rsidR="009262C2" w:rsidRPr="00FD73E7">
        <w:rPr>
          <w:rFonts w:ascii="华文仿宋" w:eastAsia="华文仿宋" w:hAnsi="华文仿宋" w:hint="eastAsia"/>
          <w:sz w:val="28"/>
          <w:szCs w:val="28"/>
        </w:rPr>
        <w:t>%</w:t>
      </w:r>
      <w:r w:rsidR="00A25AE5">
        <w:rPr>
          <w:rFonts w:ascii="华文仿宋" w:eastAsia="华文仿宋" w:hAnsi="华文仿宋" w:hint="eastAsia"/>
          <w:sz w:val="28"/>
          <w:szCs w:val="28"/>
        </w:rPr>
        <w:t>。</w:t>
      </w:r>
    </w:p>
    <w:p w:rsidR="0059423F" w:rsidRPr="00FD73E7" w:rsidRDefault="006B1FB3" w:rsidP="006B1FB3">
      <w:pPr>
        <w:ind w:firstLine="640"/>
        <w:jc w:val="left"/>
        <w:rPr>
          <w:rFonts w:ascii="华文仿宋" w:eastAsia="华文仿宋" w:hAnsi="华文仿宋"/>
          <w:sz w:val="28"/>
          <w:szCs w:val="28"/>
        </w:rPr>
      </w:pPr>
      <w:r w:rsidRPr="00FD73E7">
        <w:rPr>
          <w:rFonts w:ascii="华文仿宋" w:eastAsia="华文仿宋" w:hAnsi="华文仿宋" w:hint="eastAsia"/>
          <w:sz w:val="28"/>
          <w:szCs w:val="28"/>
        </w:rPr>
        <w:t>（三）一般公共预算当年拨款具体使用情况</w:t>
      </w:r>
    </w:p>
    <w:p w:rsidR="00E13511" w:rsidRPr="00E13511" w:rsidRDefault="006B1FB3" w:rsidP="00272231">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1.</w:t>
      </w:r>
      <w:r w:rsidR="00B71DF1">
        <w:rPr>
          <w:rFonts w:ascii="华文仿宋" w:eastAsia="华文仿宋" w:hAnsi="华文仿宋" w:cs="仿宋_GB2312" w:hint="eastAsia"/>
          <w:sz w:val="28"/>
          <w:szCs w:val="28"/>
        </w:rPr>
        <w:t>公共安全</w:t>
      </w:r>
      <w:r w:rsidRPr="00FD73E7">
        <w:rPr>
          <w:rFonts w:ascii="华文仿宋" w:eastAsia="华文仿宋" w:hAnsi="华文仿宋" w:cs="仿宋_GB2312" w:hint="eastAsia"/>
          <w:sz w:val="28"/>
          <w:szCs w:val="28"/>
        </w:rPr>
        <w:t>（类）</w:t>
      </w:r>
      <w:r w:rsidR="00B71DF1">
        <w:rPr>
          <w:rFonts w:ascii="华文仿宋" w:eastAsia="华文仿宋" w:hAnsi="华文仿宋" w:cs="仿宋_GB2312" w:hint="eastAsia"/>
          <w:sz w:val="28"/>
          <w:szCs w:val="28"/>
        </w:rPr>
        <w:t>法院</w:t>
      </w:r>
      <w:r w:rsidRPr="00FD73E7">
        <w:rPr>
          <w:rFonts w:ascii="华文仿宋" w:eastAsia="华文仿宋" w:hAnsi="华文仿宋" w:cs="仿宋_GB2312" w:hint="eastAsia"/>
          <w:sz w:val="28"/>
          <w:szCs w:val="28"/>
        </w:rPr>
        <w:t>（款）行政运行（项）</w:t>
      </w:r>
      <w:r w:rsidR="000B08D0" w:rsidRPr="00FD73E7">
        <w:rPr>
          <w:rFonts w:ascii="华文仿宋" w:eastAsia="华文仿宋" w:hAnsi="华文仿宋" w:cs="仿宋_GB2312" w:hint="eastAsia"/>
          <w:sz w:val="28"/>
          <w:szCs w:val="28"/>
        </w:rPr>
        <w:t>2017</w:t>
      </w:r>
      <w:r w:rsidRPr="00FD73E7">
        <w:rPr>
          <w:rFonts w:ascii="华文仿宋" w:eastAsia="华文仿宋" w:hAnsi="华文仿宋" w:hint="eastAsia"/>
          <w:sz w:val="28"/>
          <w:szCs w:val="28"/>
        </w:rPr>
        <w:t>年</w:t>
      </w:r>
      <w:r w:rsidR="00DC65EF" w:rsidRPr="00FD73E7">
        <w:rPr>
          <w:rFonts w:ascii="华文仿宋" w:eastAsia="华文仿宋" w:hAnsi="华文仿宋" w:hint="eastAsia"/>
          <w:sz w:val="28"/>
          <w:szCs w:val="28"/>
        </w:rPr>
        <w:t>预算数为</w:t>
      </w:r>
      <w:r w:rsidR="00B71DF1">
        <w:rPr>
          <w:rFonts w:ascii="华文仿宋" w:eastAsia="华文仿宋" w:hAnsi="华文仿宋" w:cs="仿宋_GB2312" w:hint="eastAsia"/>
          <w:sz w:val="28"/>
          <w:szCs w:val="28"/>
        </w:rPr>
        <w:t>1229</w:t>
      </w:r>
      <w:r w:rsidR="00152C04">
        <w:rPr>
          <w:rFonts w:ascii="华文仿宋" w:eastAsia="华文仿宋" w:hAnsi="华文仿宋" w:cs="仿宋_GB2312" w:hint="eastAsia"/>
          <w:sz w:val="28"/>
          <w:szCs w:val="28"/>
        </w:rPr>
        <w:t>.36</w:t>
      </w:r>
      <w:r w:rsidR="00DC65EF" w:rsidRPr="00FD73E7">
        <w:rPr>
          <w:rFonts w:ascii="华文仿宋" w:eastAsia="华文仿宋" w:hAnsi="华文仿宋" w:hint="eastAsia"/>
          <w:sz w:val="28"/>
          <w:szCs w:val="28"/>
        </w:rPr>
        <w:t>万元，比上年</w:t>
      </w:r>
      <w:r w:rsidR="00995DA5" w:rsidRPr="00FD73E7">
        <w:rPr>
          <w:rFonts w:ascii="华文仿宋" w:eastAsia="华文仿宋" w:hAnsi="华文仿宋" w:hint="eastAsia"/>
          <w:sz w:val="28"/>
          <w:szCs w:val="28"/>
        </w:rPr>
        <w:t>预算</w:t>
      </w:r>
      <w:r w:rsidR="00DC65EF" w:rsidRPr="00FD73E7">
        <w:rPr>
          <w:rFonts w:ascii="华文仿宋" w:eastAsia="华文仿宋" w:hAnsi="华文仿宋" w:hint="eastAsia"/>
          <w:sz w:val="28"/>
          <w:szCs w:val="28"/>
        </w:rPr>
        <w:t>数</w:t>
      </w:r>
      <w:r w:rsidR="00DC65EF" w:rsidRPr="00FD73E7">
        <w:rPr>
          <w:rFonts w:ascii="华文仿宋" w:eastAsia="华文仿宋" w:hAnsi="华文仿宋" w:cs="仿宋_GB2312" w:hint="eastAsia"/>
          <w:sz w:val="28"/>
          <w:szCs w:val="28"/>
        </w:rPr>
        <w:t>增加</w:t>
      </w:r>
      <w:r w:rsidR="007874A2">
        <w:rPr>
          <w:rFonts w:ascii="华文仿宋" w:eastAsia="华文仿宋" w:hAnsi="华文仿宋" w:cs="仿宋_GB2312" w:hint="eastAsia"/>
          <w:sz w:val="28"/>
          <w:szCs w:val="28"/>
        </w:rPr>
        <w:t>420.</w:t>
      </w:r>
      <w:r w:rsidR="006C7739">
        <w:rPr>
          <w:rFonts w:ascii="华文仿宋" w:eastAsia="华文仿宋" w:hAnsi="华文仿宋" w:cs="仿宋_GB2312" w:hint="eastAsia"/>
          <w:sz w:val="28"/>
          <w:szCs w:val="28"/>
        </w:rPr>
        <w:t>53</w:t>
      </w:r>
      <w:r w:rsidR="00E34BD5">
        <w:rPr>
          <w:rFonts w:ascii="华文仿宋" w:eastAsia="华文仿宋" w:hAnsi="华文仿宋" w:hint="eastAsia"/>
          <w:sz w:val="28"/>
          <w:szCs w:val="28"/>
        </w:rPr>
        <w:t>万元，</w:t>
      </w:r>
      <w:r w:rsidR="00272231">
        <w:rPr>
          <w:rFonts w:ascii="华文仿宋" w:eastAsia="华文仿宋" w:hAnsi="华文仿宋" w:hint="eastAsia"/>
          <w:sz w:val="28"/>
          <w:szCs w:val="28"/>
        </w:rPr>
        <w:t>其中</w:t>
      </w:r>
      <w:r w:rsidR="004054F3">
        <w:rPr>
          <w:rFonts w:ascii="华文仿宋" w:eastAsia="华文仿宋" w:hAnsi="华文仿宋" w:hint="eastAsia"/>
          <w:sz w:val="28"/>
          <w:szCs w:val="28"/>
        </w:rPr>
        <w:t>主要为</w:t>
      </w:r>
      <w:r w:rsidR="00272231">
        <w:rPr>
          <w:rFonts w:ascii="华文仿宋" w:eastAsia="华文仿宋" w:hAnsi="华文仿宋" w:hint="eastAsia"/>
          <w:sz w:val="28"/>
          <w:szCs w:val="28"/>
        </w:rPr>
        <w:t>公用支出部分经费预算对比去年同期增加84.</w:t>
      </w:r>
      <w:r w:rsidR="006C7739">
        <w:rPr>
          <w:rFonts w:ascii="华文仿宋" w:eastAsia="华文仿宋" w:hAnsi="华文仿宋" w:hint="eastAsia"/>
          <w:sz w:val="28"/>
          <w:szCs w:val="28"/>
        </w:rPr>
        <w:t>62</w:t>
      </w:r>
      <w:r w:rsidR="00272231">
        <w:rPr>
          <w:rFonts w:ascii="华文仿宋" w:eastAsia="华文仿宋" w:hAnsi="华文仿宋" w:hint="eastAsia"/>
          <w:sz w:val="28"/>
          <w:szCs w:val="28"/>
        </w:rPr>
        <w:t>万元，人员经费预算</w:t>
      </w:r>
      <w:r w:rsidR="003B4F4F">
        <w:rPr>
          <w:rFonts w:ascii="华文仿宋" w:eastAsia="华文仿宋" w:hAnsi="华文仿宋" w:hint="eastAsia"/>
          <w:sz w:val="28"/>
          <w:szCs w:val="28"/>
        </w:rPr>
        <w:t>对比去年同期</w:t>
      </w:r>
      <w:r w:rsidR="00272231">
        <w:rPr>
          <w:rFonts w:ascii="华文仿宋" w:eastAsia="华文仿宋" w:hAnsi="华文仿宋" w:hint="eastAsia"/>
          <w:sz w:val="28"/>
          <w:szCs w:val="28"/>
        </w:rPr>
        <w:t>增加335.91万元。</w:t>
      </w:r>
      <w:r w:rsidR="004054F3">
        <w:rPr>
          <w:rFonts w:ascii="华文仿宋" w:eastAsia="华文仿宋" w:hAnsi="华文仿宋" w:hint="eastAsia"/>
          <w:sz w:val="28"/>
          <w:szCs w:val="28"/>
        </w:rPr>
        <w:t>该项目增幅</w:t>
      </w:r>
      <w:r w:rsidR="00D76A72">
        <w:rPr>
          <w:rFonts w:ascii="华文仿宋" w:eastAsia="华文仿宋" w:hAnsi="华文仿宋" w:hint="eastAsia"/>
          <w:sz w:val="28"/>
          <w:szCs w:val="28"/>
        </w:rPr>
        <w:t>较</w:t>
      </w:r>
      <w:r w:rsidR="004054F3">
        <w:rPr>
          <w:rFonts w:ascii="华文仿宋" w:eastAsia="华文仿宋" w:hAnsi="华文仿宋" w:hint="eastAsia"/>
          <w:sz w:val="28"/>
          <w:szCs w:val="28"/>
        </w:rPr>
        <w:t>大</w:t>
      </w:r>
      <w:r w:rsidR="00DC58AA">
        <w:rPr>
          <w:rFonts w:ascii="华文仿宋" w:eastAsia="华文仿宋" w:hAnsi="华文仿宋" w:hint="eastAsia"/>
          <w:sz w:val="28"/>
          <w:szCs w:val="28"/>
        </w:rPr>
        <w:t>是</w:t>
      </w:r>
      <w:r w:rsidR="007874A2">
        <w:rPr>
          <w:rFonts w:ascii="华文仿宋" w:eastAsia="华文仿宋" w:hAnsi="华文仿宋" w:hint="eastAsia"/>
          <w:sz w:val="28"/>
          <w:szCs w:val="28"/>
        </w:rPr>
        <w:t>法官、检察官司改</w:t>
      </w:r>
      <w:r w:rsidR="004B75F9">
        <w:rPr>
          <w:rFonts w:ascii="华文仿宋" w:eastAsia="华文仿宋" w:hAnsi="华文仿宋" w:hint="eastAsia"/>
          <w:sz w:val="28"/>
          <w:szCs w:val="28"/>
        </w:rPr>
        <w:t>工资套改后，法官和司法辅助人员</w:t>
      </w:r>
      <w:r w:rsidR="00D10C52">
        <w:rPr>
          <w:rFonts w:ascii="华文仿宋" w:eastAsia="华文仿宋" w:hAnsi="华文仿宋" w:hint="eastAsia"/>
          <w:sz w:val="28"/>
          <w:szCs w:val="28"/>
        </w:rPr>
        <w:t>应发</w:t>
      </w:r>
      <w:r w:rsidR="004B75F9">
        <w:rPr>
          <w:rFonts w:ascii="华文仿宋" w:eastAsia="华文仿宋" w:hAnsi="华文仿宋" w:hint="eastAsia"/>
          <w:sz w:val="28"/>
          <w:szCs w:val="28"/>
        </w:rPr>
        <w:t>工资对比去年同期</w:t>
      </w:r>
      <w:r w:rsidR="00941BC6">
        <w:rPr>
          <w:rFonts w:ascii="华文仿宋" w:eastAsia="华文仿宋" w:hAnsi="华文仿宋" w:hint="eastAsia"/>
          <w:sz w:val="28"/>
          <w:szCs w:val="28"/>
        </w:rPr>
        <w:t>有一定幅度</w:t>
      </w:r>
      <w:r w:rsidR="004B75F9">
        <w:rPr>
          <w:rFonts w:ascii="华文仿宋" w:eastAsia="华文仿宋" w:hAnsi="华文仿宋" w:hint="eastAsia"/>
          <w:sz w:val="28"/>
          <w:szCs w:val="28"/>
        </w:rPr>
        <w:t>增长</w:t>
      </w:r>
      <w:r w:rsidR="00272231">
        <w:rPr>
          <w:rFonts w:ascii="华文仿宋" w:eastAsia="华文仿宋" w:hAnsi="华文仿宋" w:hint="eastAsia"/>
          <w:sz w:val="28"/>
          <w:szCs w:val="28"/>
        </w:rPr>
        <w:t>，同时人员</w:t>
      </w:r>
      <w:r w:rsidR="00222CE9">
        <w:rPr>
          <w:rFonts w:ascii="华文仿宋" w:eastAsia="华文仿宋" w:hAnsi="华文仿宋" w:hint="eastAsia"/>
          <w:sz w:val="28"/>
          <w:szCs w:val="28"/>
        </w:rPr>
        <w:t>招录、</w:t>
      </w:r>
      <w:r w:rsidR="00272231">
        <w:rPr>
          <w:rFonts w:ascii="华文仿宋" w:eastAsia="华文仿宋" w:hAnsi="华文仿宋" w:hint="eastAsia"/>
          <w:sz w:val="28"/>
          <w:szCs w:val="28"/>
        </w:rPr>
        <w:t>正常晋升</w:t>
      </w:r>
      <w:r w:rsidR="00222CE9">
        <w:rPr>
          <w:rFonts w:ascii="华文仿宋" w:eastAsia="华文仿宋" w:hAnsi="华文仿宋" w:hint="eastAsia"/>
          <w:sz w:val="28"/>
          <w:szCs w:val="28"/>
        </w:rPr>
        <w:t>和</w:t>
      </w:r>
      <w:r w:rsidR="00272231">
        <w:rPr>
          <w:rFonts w:ascii="华文仿宋" w:eastAsia="华文仿宋" w:hAnsi="华文仿宋" w:hint="eastAsia"/>
          <w:sz w:val="28"/>
          <w:szCs w:val="28"/>
        </w:rPr>
        <w:t>公务员艰苦边远地区津贴调整等工资项目变化也存在增加</w:t>
      </w:r>
      <w:r w:rsidR="00DC7220">
        <w:rPr>
          <w:rFonts w:ascii="华文仿宋" w:eastAsia="华文仿宋" w:hAnsi="华文仿宋" w:hint="eastAsia"/>
          <w:sz w:val="28"/>
          <w:szCs w:val="28"/>
        </w:rPr>
        <w:t>因素</w:t>
      </w:r>
      <w:r w:rsidR="004B75F9">
        <w:rPr>
          <w:rFonts w:ascii="华文仿宋" w:eastAsia="华文仿宋" w:hAnsi="华文仿宋" w:hint="eastAsia"/>
          <w:sz w:val="28"/>
          <w:szCs w:val="28"/>
        </w:rPr>
        <w:t>。</w:t>
      </w:r>
    </w:p>
    <w:p w:rsidR="002A59FA" w:rsidRDefault="002A59FA" w:rsidP="00FD73E7">
      <w:pPr>
        <w:ind w:firstLineChars="200" w:firstLine="560"/>
        <w:rPr>
          <w:rFonts w:ascii="华文仿宋" w:eastAsia="华文仿宋" w:hAnsi="华文仿宋"/>
          <w:sz w:val="28"/>
          <w:szCs w:val="28"/>
        </w:rPr>
      </w:pPr>
      <w:r w:rsidRPr="00FD73E7">
        <w:rPr>
          <w:rFonts w:ascii="华文仿宋" w:eastAsia="华文仿宋" w:hAnsi="华文仿宋" w:hint="eastAsia"/>
          <w:sz w:val="28"/>
          <w:szCs w:val="28"/>
        </w:rPr>
        <w:t>2.</w:t>
      </w:r>
      <w:r w:rsidRPr="00FD73E7">
        <w:rPr>
          <w:rFonts w:ascii="华文仿宋" w:eastAsia="华文仿宋" w:hAnsi="华文仿宋" w:cs="仿宋_GB2312" w:hint="eastAsia"/>
          <w:sz w:val="28"/>
          <w:szCs w:val="28"/>
        </w:rPr>
        <w:t xml:space="preserve"> </w:t>
      </w:r>
      <w:r w:rsidR="00B77B41">
        <w:rPr>
          <w:rFonts w:ascii="华文仿宋" w:eastAsia="华文仿宋" w:hAnsi="华文仿宋" w:cs="仿宋_GB2312" w:hint="eastAsia"/>
          <w:sz w:val="28"/>
          <w:szCs w:val="28"/>
        </w:rPr>
        <w:t>公共安全</w:t>
      </w:r>
      <w:r w:rsidR="00B77B41" w:rsidRPr="00FD73E7">
        <w:rPr>
          <w:rFonts w:ascii="华文仿宋" w:eastAsia="华文仿宋" w:hAnsi="华文仿宋" w:cs="仿宋_GB2312" w:hint="eastAsia"/>
          <w:sz w:val="28"/>
          <w:szCs w:val="28"/>
        </w:rPr>
        <w:t>（类）</w:t>
      </w:r>
      <w:r w:rsidR="00B77B41">
        <w:rPr>
          <w:rFonts w:ascii="华文仿宋" w:eastAsia="华文仿宋" w:hAnsi="华文仿宋" w:cs="仿宋_GB2312" w:hint="eastAsia"/>
          <w:sz w:val="28"/>
          <w:szCs w:val="28"/>
        </w:rPr>
        <w:t>法院</w:t>
      </w:r>
      <w:r w:rsidR="00B77B41" w:rsidRPr="00FD73E7">
        <w:rPr>
          <w:rFonts w:ascii="华文仿宋" w:eastAsia="华文仿宋" w:hAnsi="华文仿宋" w:cs="仿宋_GB2312" w:hint="eastAsia"/>
          <w:sz w:val="28"/>
          <w:szCs w:val="28"/>
        </w:rPr>
        <w:t>（款）</w:t>
      </w:r>
      <w:r w:rsidR="00B77B41">
        <w:rPr>
          <w:rFonts w:ascii="华文仿宋" w:eastAsia="华文仿宋" w:hAnsi="华文仿宋" w:cs="仿宋_GB2312" w:hint="eastAsia"/>
          <w:sz w:val="28"/>
          <w:szCs w:val="28"/>
        </w:rPr>
        <w:t>案件审判</w:t>
      </w:r>
      <w:r w:rsidR="00B77B41" w:rsidRPr="00FD73E7">
        <w:rPr>
          <w:rFonts w:ascii="华文仿宋" w:eastAsia="华文仿宋" w:hAnsi="华文仿宋" w:cs="仿宋_GB2312" w:hint="eastAsia"/>
          <w:sz w:val="28"/>
          <w:szCs w:val="28"/>
        </w:rPr>
        <w:t>（项）</w:t>
      </w:r>
      <w:r w:rsidR="000B08D0" w:rsidRPr="00FD73E7">
        <w:rPr>
          <w:rFonts w:ascii="华文仿宋" w:eastAsia="华文仿宋" w:hAnsi="华文仿宋" w:cs="仿宋_GB2312" w:hint="eastAsia"/>
          <w:sz w:val="28"/>
          <w:szCs w:val="28"/>
        </w:rPr>
        <w:t>2017</w:t>
      </w:r>
      <w:r w:rsidRPr="00FD73E7">
        <w:rPr>
          <w:rFonts w:ascii="华文仿宋" w:eastAsia="华文仿宋" w:hAnsi="华文仿宋" w:hint="eastAsia"/>
          <w:sz w:val="28"/>
          <w:szCs w:val="28"/>
        </w:rPr>
        <w:t>年预算数为</w:t>
      </w:r>
      <w:r w:rsidR="00B77B41">
        <w:rPr>
          <w:rFonts w:ascii="华文仿宋" w:eastAsia="华文仿宋" w:hAnsi="华文仿宋" w:cs="仿宋_GB2312" w:hint="eastAsia"/>
          <w:sz w:val="28"/>
          <w:szCs w:val="28"/>
        </w:rPr>
        <w:lastRenderedPageBreak/>
        <w:t>401.80</w:t>
      </w:r>
      <w:r w:rsidRPr="00FD73E7">
        <w:rPr>
          <w:rFonts w:ascii="华文仿宋" w:eastAsia="华文仿宋" w:hAnsi="华文仿宋" w:hint="eastAsia"/>
          <w:sz w:val="28"/>
          <w:szCs w:val="28"/>
        </w:rPr>
        <w:t>万元，比上年</w:t>
      </w:r>
      <w:r w:rsidR="00995DA5" w:rsidRPr="00FD73E7">
        <w:rPr>
          <w:rFonts w:ascii="华文仿宋" w:eastAsia="华文仿宋" w:hAnsi="华文仿宋" w:hint="eastAsia"/>
          <w:sz w:val="28"/>
          <w:szCs w:val="28"/>
        </w:rPr>
        <w:t>预算</w:t>
      </w:r>
      <w:r w:rsidRPr="00FD73E7">
        <w:rPr>
          <w:rFonts w:ascii="华文仿宋" w:eastAsia="华文仿宋" w:hAnsi="华文仿宋" w:hint="eastAsia"/>
          <w:sz w:val="28"/>
          <w:szCs w:val="28"/>
        </w:rPr>
        <w:t>数</w:t>
      </w:r>
      <w:r w:rsidRPr="00FD73E7">
        <w:rPr>
          <w:rFonts w:ascii="华文仿宋" w:eastAsia="华文仿宋" w:hAnsi="华文仿宋" w:cs="仿宋_GB2312" w:hint="eastAsia"/>
          <w:sz w:val="28"/>
          <w:szCs w:val="28"/>
        </w:rPr>
        <w:t>减少</w:t>
      </w:r>
      <w:r w:rsidR="0036048E">
        <w:rPr>
          <w:rFonts w:ascii="华文仿宋" w:eastAsia="华文仿宋" w:hAnsi="华文仿宋" w:cs="仿宋_GB2312" w:hint="eastAsia"/>
          <w:sz w:val="28"/>
          <w:szCs w:val="28"/>
        </w:rPr>
        <w:t>33.20</w:t>
      </w:r>
      <w:r w:rsidRPr="00FD73E7">
        <w:rPr>
          <w:rFonts w:ascii="华文仿宋" w:eastAsia="华文仿宋" w:hAnsi="华文仿宋" w:hint="eastAsia"/>
          <w:sz w:val="28"/>
          <w:szCs w:val="28"/>
        </w:rPr>
        <w:t>万元，主要是</w:t>
      </w:r>
      <w:r w:rsidR="00367C02">
        <w:rPr>
          <w:rFonts w:ascii="华文仿宋" w:eastAsia="华文仿宋" w:hAnsi="华文仿宋" w:hint="eastAsia"/>
          <w:sz w:val="28"/>
          <w:szCs w:val="28"/>
        </w:rPr>
        <w:t>对比去年同期财务预算</w:t>
      </w:r>
      <w:r w:rsidR="00C14972">
        <w:rPr>
          <w:rFonts w:ascii="华文仿宋" w:eastAsia="华文仿宋" w:hAnsi="华文仿宋" w:hint="eastAsia"/>
          <w:sz w:val="28"/>
          <w:szCs w:val="28"/>
        </w:rPr>
        <w:t>口径</w:t>
      </w:r>
      <w:r w:rsidR="00367C02">
        <w:rPr>
          <w:rFonts w:ascii="华文仿宋" w:eastAsia="华文仿宋" w:hAnsi="华文仿宋" w:hint="eastAsia"/>
          <w:sz w:val="28"/>
          <w:szCs w:val="28"/>
        </w:rPr>
        <w:t>有所变化，</w:t>
      </w:r>
      <w:r w:rsidR="00C14972">
        <w:rPr>
          <w:rFonts w:ascii="华文仿宋" w:eastAsia="华文仿宋" w:hAnsi="华文仿宋" w:hint="eastAsia"/>
          <w:sz w:val="28"/>
          <w:szCs w:val="28"/>
        </w:rPr>
        <w:t>剔除一些项目支出归口到综合司法政务里列支。</w:t>
      </w:r>
    </w:p>
    <w:p w:rsidR="00DA59D3" w:rsidRDefault="00D6346E" w:rsidP="00D6346E">
      <w:pPr>
        <w:ind w:firstLineChars="200" w:firstLine="560"/>
        <w:rPr>
          <w:rFonts w:ascii="华文仿宋" w:eastAsia="华文仿宋" w:hAnsi="华文仿宋"/>
          <w:sz w:val="28"/>
          <w:szCs w:val="28"/>
        </w:rPr>
      </w:pPr>
      <w:r>
        <w:rPr>
          <w:rFonts w:ascii="华文仿宋" w:eastAsia="华文仿宋" w:hAnsi="华文仿宋" w:hint="eastAsia"/>
          <w:sz w:val="28"/>
          <w:szCs w:val="28"/>
        </w:rPr>
        <w:t>3.</w:t>
      </w:r>
      <w:r w:rsidRPr="00D6346E">
        <w:rPr>
          <w:rFonts w:ascii="华文仿宋" w:eastAsia="华文仿宋" w:hAnsi="华文仿宋" w:cs="仿宋_GB2312" w:hint="eastAsia"/>
          <w:sz w:val="28"/>
          <w:szCs w:val="28"/>
        </w:rPr>
        <w:t xml:space="preserve"> </w:t>
      </w:r>
      <w:r>
        <w:rPr>
          <w:rFonts w:ascii="华文仿宋" w:eastAsia="华文仿宋" w:hAnsi="华文仿宋" w:cs="仿宋_GB2312" w:hint="eastAsia"/>
          <w:sz w:val="28"/>
          <w:szCs w:val="28"/>
        </w:rPr>
        <w:t>公共安全</w:t>
      </w:r>
      <w:r w:rsidRPr="00FD73E7">
        <w:rPr>
          <w:rFonts w:ascii="华文仿宋" w:eastAsia="华文仿宋" w:hAnsi="华文仿宋" w:cs="仿宋_GB2312" w:hint="eastAsia"/>
          <w:sz w:val="28"/>
          <w:szCs w:val="28"/>
        </w:rPr>
        <w:t>（类）</w:t>
      </w:r>
      <w:r>
        <w:rPr>
          <w:rFonts w:ascii="华文仿宋" w:eastAsia="华文仿宋" w:hAnsi="华文仿宋" w:cs="仿宋_GB2312" w:hint="eastAsia"/>
          <w:sz w:val="28"/>
          <w:szCs w:val="28"/>
        </w:rPr>
        <w:t>法院</w:t>
      </w:r>
      <w:r w:rsidRPr="00FD73E7">
        <w:rPr>
          <w:rFonts w:ascii="华文仿宋" w:eastAsia="华文仿宋" w:hAnsi="华文仿宋" w:cs="仿宋_GB2312" w:hint="eastAsia"/>
          <w:sz w:val="28"/>
          <w:szCs w:val="28"/>
        </w:rPr>
        <w:t>（款）</w:t>
      </w:r>
      <w:r w:rsidR="00275DA1">
        <w:rPr>
          <w:rFonts w:ascii="华文仿宋" w:eastAsia="华文仿宋" w:hAnsi="华文仿宋" w:cs="仿宋_GB2312" w:hint="eastAsia"/>
          <w:sz w:val="28"/>
          <w:szCs w:val="28"/>
        </w:rPr>
        <w:t>案件执行</w:t>
      </w:r>
      <w:r w:rsidRPr="00FD73E7">
        <w:rPr>
          <w:rFonts w:ascii="华文仿宋" w:eastAsia="华文仿宋" w:hAnsi="华文仿宋" w:cs="仿宋_GB2312" w:hint="eastAsia"/>
          <w:sz w:val="28"/>
          <w:szCs w:val="28"/>
        </w:rPr>
        <w:t>（项）2017</w:t>
      </w:r>
      <w:r w:rsidRPr="00FD73E7">
        <w:rPr>
          <w:rFonts w:ascii="华文仿宋" w:eastAsia="华文仿宋" w:hAnsi="华文仿宋" w:hint="eastAsia"/>
          <w:sz w:val="28"/>
          <w:szCs w:val="28"/>
        </w:rPr>
        <w:t>年预算数为</w:t>
      </w:r>
      <w:r w:rsidR="00275DA1">
        <w:rPr>
          <w:rFonts w:ascii="华文仿宋" w:eastAsia="华文仿宋" w:hAnsi="华文仿宋" w:cs="仿宋_GB2312" w:hint="eastAsia"/>
          <w:sz w:val="28"/>
          <w:szCs w:val="28"/>
        </w:rPr>
        <w:t>66.50</w:t>
      </w:r>
      <w:r w:rsidRPr="00FD73E7">
        <w:rPr>
          <w:rFonts w:ascii="华文仿宋" w:eastAsia="华文仿宋" w:hAnsi="华文仿宋" w:hint="eastAsia"/>
          <w:sz w:val="28"/>
          <w:szCs w:val="28"/>
        </w:rPr>
        <w:t>万元，比上年预算数</w:t>
      </w:r>
      <w:r w:rsidRPr="00FD73E7">
        <w:rPr>
          <w:rFonts w:ascii="华文仿宋" w:eastAsia="华文仿宋" w:hAnsi="华文仿宋" w:cs="仿宋_GB2312" w:hint="eastAsia"/>
          <w:sz w:val="28"/>
          <w:szCs w:val="28"/>
        </w:rPr>
        <w:t>减少</w:t>
      </w:r>
      <w:r w:rsidR="00DA59D3">
        <w:rPr>
          <w:rFonts w:ascii="华文仿宋" w:eastAsia="华文仿宋" w:hAnsi="华文仿宋" w:cs="仿宋_GB2312" w:hint="eastAsia"/>
          <w:sz w:val="28"/>
          <w:szCs w:val="28"/>
        </w:rPr>
        <w:t>32.50</w:t>
      </w:r>
      <w:r w:rsidRPr="00FD73E7">
        <w:rPr>
          <w:rFonts w:ascii="华文仿宋" w:eastAsia="华文仿宋" w:hAnsi="华文仿宋" w:hint="eastAsia"/>
          <w:sz w:val="28"/>
          <w:szCs w:val="28"/>
        </w:rPr>
        <w:t>万元，主要是</w:t>
      </w:r>
      <w:r w:rsidR="00076AB5">
        <w:rPr>
          <w:rFonts w:ascii="华文仿宋" w:eastAsia="华文仿宋" w:hAnsi="华文仿宋" w:hint="eastAsia"/>
          <w:sz w:val="28"/>
          <w:szCs w:val="28"/>
        </w:rPr>
        <w:t>推进以审判为中心的诉讼制度改革成效明显，案件执行目的性和效力性增强，更多的案件执行前移于法庭审判进行，</w:t>
      </w:r>
      <w:r w:rsidR="004045D0">
        <w:rPr>
          <w:rFonts w:ascii="华文仿宋" w:eastAsia="华文仿宋" w:hAnsi="华文仿宋" w:hint="eastAsia"/>
          <w:sz w:val="28"/>
          <w:szCs w:val="28"/>
        </w:rPr>
        <w:t>厘清了“执行不能”和“执行难”案子的界限，缩短执行</w:t>
      </w:r>
      <w:r w:rsidR="00441319">
        <w:rPr>
          <w:rFonts w:ascii="华文仿宋" w:eastAsia="华文仿宋" w:hAnsi="华文仿宋" w:hint="eastAsia"/>
          <w:sz w:val="28"/>
          <w:szCs w:val="28"/>
        </w:rPr>
        <w:t>时间</w:t>
      </w:r>
      <w:r w:rsidR="004045D0">
        <w:rPr>
          <w:rFonts w:ascii="华文仿宋" w:eastAsia="华文仿宋" w:hAnsi="华文仿宋" w:hint="eastAsia"/>
          <w:sz w:val="28"/>
          <w:szCs w:val="28"/>
        </w:rPr>
        <w:t>，合理调配司法资源，节约执行成本支出，同时剔除</w:t>
      </w:r>
      <w:r w:rsidR="00015C00">
        <w:rPr>
          <w:rFonts w:ascii="华文仿宋" w:eastAsia="华文仿宋" w:hAnsi="华文仿宋" w:hint="eastAsia"/>
          <w:sz w:val="28"/>
          <w:szCs w:val="28"/>
        </w:rPr>
        <w:t>了</w:t>
      </w:r>
      <w:r w:rsidR="004045D0">
        <w:rPr>
          <w:rFonts w:ascii="华文仿宋" w:eastAsia="华文仿宋" w:hAnsi="华文仿宋" w:hint="eastAsia"/>
          <w:sz w:val="28"/>
          <w:szCs w:val="28"/>
        </w:rPr>
        <w:t>与案件审判财务预算口径重复的项目列支。</w:t>
      </w:r>
    </w:p>
    <w:p w:rsidR="00D6346E" w:rsidRDefault="008B478C" w:rsidP="00D6346E">
      <w:pPr>
        <w:ind w:firstLineChars="200" w:firstLine="560"/>
        <w:rPr>
          <w:rFonts w:ascii="华文仿宋" w:eastAsia="华文仿宋" w:hAnsi="华文仿宋"/>
          <w:sz w:val="28"/>
          <w:szCs w:val="28"/>
        </w:rPr>
      </w:pPr>
      <w:r>
        <w:rPr>
          <w:rFonts w:ascii="华文仿宋" w:eastAsia="华文仿宋" w:hAnsi="华文仿宋" w:hint="eastAsia"/>
          <w:sz w:val="28"/>
          <w:szCs w:val="28"/>
        </w:rPr>
        <w:t>4</w:t>
      </w:r>
      <w:r w:rsidR="00D6346E">
        <w:rPr>
          <w:rFonts w:ascii="华文仿宋" w:eastAsia="华文仿宋" w:hAnsi="华文仿宋" w:hint="eastAsia"/>
          <w:sz w:val="28"/>
          <w:szCs w:val="28"/>
        </w:rPr>
        <w:t>.</w:t>
      </w:r>
      <w:r w:rsidR="00D6346E" w:rsidRPr="00D6346E">
        <w:rPr>
          <w:rFonts w:ascii="华文仿宋" w:eastAsia="华文仿宋" w:hAnsi="华文仿宋" w:cs="仿宋_GB2312" w:hint="eastAsia"/>
          <w:sz w:val="28"/>
          <w:szCs w:val="28"/>
        </w:rPr>
        <w:t xml:space="preserve"> </w:t>
      </w:r>
      <w:r w:rsidR="00D6346E">
        <w:rPr>
          <w:rFonts w:ascii="华文仿宋" w:eastAsia="华文仿宋" w:hAnsi="华文仿宋" w:cs="仿宋_GB2312" w:hint="eastAsia"/>
          <w:sz w:val="28"/>
          <w:szCs w:val="28"/>
        </w:rPr>
        <w:t>公共安全</w:t>
      </w:r>
      <w:r w:rsidR="00D6346E" w:rsidRPr="00FD73E7">
        <w:rPr>
          <w:rFonts w:ascii="华文仿宋" w:eastAsia="华文仿宋" w:hAnsi="华文仿宋" w:cs="仿宋_GB2312" w:hint="eastAsia"/>
          <w:sz w:val="28"/>
          <w:szCs w:val="28"/>
        </w:rPr>
        <w:t>（类）</w:t>
      </w:r>
      <w:r w:rsidR="00D6346E">
        <w:rPr>
          <w:rFonts w:ascii="华文仿宋" w:eastAsia="华文仿宋" w:hAnsi="华文仿宋" w:cs="仿宋_GB2312" w:hint="eastAsia"/>
          <w:sz w:val="28"/>
          <w:szCs w:val="28"/>
        </w:rPr>
        <w:t>法院</w:t>
      </w:r>
      <w:r w:rsidR="00D6346E" w:rsidRPr="00FD73E7">
        <w:rPr>
          <w:rFonts w:ascii="华文仿宋" w:eastAsia="华文仿宋" w:hAnsi="华文仿宋" w:cs="仿宋_GB2312" w:hint="eastAsia"/>
          <w:sz w:val="28"/>
          <w:szCs w:val="28"/>
        </w:rPr>
        <w:t>（款）</w:t>
      </w:r>
      <w:r w:rsidR="00275DA1">
        <w:rPr>
          <w:rFonts w:ascii="华文仿宋" w:eastAsia="华文仿宋" w:hAnsi="华文仿宋" w:cs="仿宋_GB2312" w:hint="eastAsia"/>
          <w:sz w:val="28"/>
          <w:szCs w:val="28"/>
        </w:rPr>
        <w:t>其他</w:t>
      </w:r>
      <w:r w:rsidR="001050FA">
        <w:rPr>
          <w:rFonts w:ascii="华文仿宋" w:eastAsia="华文仿宋" w:hAnsi="华文仿宋" w:cs="仿宋_GB2312" w:hint="eastAsia"/>
          <w:sz w:val="28"/>
          <w:szCs w:val="28"/>
        </w:rPr>
        <w:t>事务</w:t>
      </w:r>
      <w:r w:rsidR="00D6346E" w:rsidRPr="00FD73E7">
        <w:rPr>
          <w:rFonts w:ascii="华文仿宋" w:eastAsia="华文仿宋" w:hAnsi="华文仿宋" w:cs="仿宋_GB2312" w:hint="eastAsia"/>
          <w:sz w:val="28"/>
          <w:szCs w:val="28"/>
        </w:rPr>
        <w:t>（项）2017</w:t>
      </w:r>
      <w:r w:rsidR="00D6346E" w:rsidRPr="00FD73E7">
        <w:rPr>
          <w:rFonts w:ascii="华文仿宋" w:eastAsia="华文仿宋" w:hAnsi="华文仿宋" w:hint="eastAsia"/>
          <w:sz w:val="28"/>
          <w:szCs w:val="28"/>
        </w:rPr>
        <w:t>年预算数为</w:t>
      </w:r>
      <w:r w:rsidR="00275DA1">
        <w:rPr>
          <w:rFonts w:ascii="华文仿宋" w:eastAsia="华文仿宋" w:hAnsi="华文仿宋" w:cs="仿宋_GB2312" w:hint="eastAsia"/>
          <w:sz w:val="28"/>
          <w:szCs w:val="28"/>
        </w:rPr>
        <w:t>445.90</w:t>
      </w:r>
      <w:r w:rsidR="00D6346E" w:rsidRPr="00FD73E7">
        <w:rPr>
          <w:rFonts w:ascii="华文仿宋" w:eastAsia="华文仿宋" w:hAnsi="华文仿宋" w:hint="eastAsia"/>
          <w:sz w:val="28"/>
          <w:szCs w:val="28"/>
        </w:rPr>
        <w:t>万元，比上年预算数</w:t>
      </w:r>
      <w:r w:rsidR="00D6346E" w:rsidRPr="00FD73E7">
        <w:rPr>
          <w:rFonts w:ascii="华文仿宋" w:eastAsia="华文仿宋" w:hAnsi="华文仿宋" w:cs="仿宋_GB2312" w:hint="eastAsia"/>
          <w:sz w:val="28"/>
          <w:szCs w:val="28"/>
        </w:rPr>
        <w:t>增加</w:t>
      </w:r>
      <w:r w:rsidR="00D321F8">
        <w:rPr>
          <w:rFonts w:ascii="华文仿宋" w:eastAsia="华文仿宋" w:hAnsi="华文仿宋" w:cs="仿宋_GB2312" w:hint="eastAsia"/>
          <w:sz w:val="28"/>
          <w:szCs w:val="28"/>
        </w:rPr>
        <w:t>259</w:t>
      </w:r>
      <w:r w:rsidR="006E5B0D">
        <w:rPr>
          <w:rFonts w:ascii="华文仿宋" w:eastAsia="华文仿宋" w:hAnsi="华文仿宋" w:cs="仿宋_GB2312" w:hint="eastAsia"/>
          <w:sz w:val="28"/>
          <w:szCs w:val="28"/>
        </w:rPr>
        <w:t>.90</w:t>
      </w:r>
      <w:r w:rsidR="00D6346E" w:rsidRPr="00FD73E7">
        <w:rPr>
          <w:rFonts w:ascii="华文仿宋" w:eastAsia="华文仿宋" w:hAnsi="华文仿宋" w:hint="eastAsia"/>
          <w:sz w:val="28"/>
          <w:szCs w:val="28"/>
        </w:rPr>
        <w:t>万元，</w:t>
      </w:r>
      <w:r w:rsidR="00210E4C">
        <w:rPr>
          <w:rFonts w:ascii="华文仿宋" w:eastAsia="华文仿宋" w:hAnsi="华文仿宋" w:hint="eastAsia"/>
          <w:sz w:val="28"/>
          <w:szCs w:val="28"/>
        </w:rPr>
        <w:t>项目支出计划拓展原因：一是加大司法体制改革信息化建设力度，诸如网络裁判文书查询、“两微一端”的移动诉讼服务、大数据集控中心等立项构建；二是司改深入推进对“两庭建设”的高要求高标准，庭审语音系统、现场视频记录、举证平台服务等硬软件设备设施的不断完善；三是全面实施推行社会聘用书记员、人民陪审员和案件调解员等司法辅助类人员的综合业务技能培训，以及法律知识普及和法制宣传的有关司法活动开展，各方面综合司法政务开展不断深入和提高，</w:t>
      </w:r>
      <w:r w:rsidR="00D9417D">
        <w:rPr>
          <w:rFonts w:ascii="华文仿宋" w:eastAsia="华文仿宋" w:hAnsi="华文仿宋" w:hint="eastAsia"/>
          <w:sz w:val="28"/>
          <w:szCs w:val="28"/>
        </w:rPr>
        <w:t>略有</w:t>
      </w:r>
      <w:r w:rsidR="00210E4C">
        <w:rPr>
          <w:rFonts w:ascii="华文仿宋" w:eastAsia="华文仿宋" w:hAnsi="华文仿宋" w:hint="eastAsia"/>
          <w:sz w:val="28"/>
          <w:szCs w:val="28"/>
        </w:rPr>
        <w:t>增支。四</w:t>
      </w:r>
      <w:r w:rsidR="00D6346E" w:rsidRPr="00FD73E7">
        <w:rPr>
          <w:rFonts w:ascii="华文仿宋" w:eastAsia="华文仿宋" w:hAnsi="华文仿宋" w:hint="eastAsia"/>
          <w:sz w:val="28"/>
          <w:szCs w:val="28"/>
        </w:rPr>
        <w:t>是</w:t>
      </w:r>
      <w:r w:rsidR="006E5B0D">
        <w:rPr>
          <w:rFonts w:ascii="华文仿宋" w:eastAsia="华文仿宋" w:hAnsi="华文仿宋" w:hint="eastAsia"/>
          <w:sz w:val="28"/>
          <w:szCs w:val="28"/>
        </w:rPr>
        <w:t>2017年新增了</w:t>
      </w:r>
      <w:r w:rsidR="004302BA">
        <w:rPr>
          <w:rFonts w:ascii="华文仿宋" w:eastAsia="华文仿宋" w:hAnsi="华文仿宋" w:hint="eastAsia"/>
          <w:sz w:val="28"/>
          <w:szCs w:val="28"/>
        </w:rPr>
        <w:t>关于</w:t>
      </w:r>
      <w:r w:rsidR="00112193">
        <w:rPr>
          <w:rFonts w:ascii="华文仿宋" w:eastAsia="华文仿宋" w:hAnsi="华文仿宋" w:hint="eastAsia"/>
          <w:sz w:val="28"/>
          <w:szCs w:val="28"/>
        </w:rPr>
        <w:t>我院派出法庭即</w:t>
      </w:r>
      <w:r w:rsidR="00F20F1F">
        <w:rPr>
          <w:rFonts w:ascii="华文仿宋" w:eastAsia="华文仿宋" w:hAnsi="华文仿宋" w:hint="eastAsia"/>
          <w:sz w:val="28"/>
          <w:szCs w:val="28"/>
        </w:rPr>
        <w:t>黄流人民法庭</w:t>
      </w:r>
      <w:r w:rsidR="00112193">
        <w:rPr>
          <w:rFonts w:ascii="华文仿宋" w:eastAsia="华文仿宋" w:hAnsi="华文仿宋" w:hint="eastAsia"/>
          <w:sz w:val="28"/>
          <w:szCs w:val="28"/>
        </w:rPr>
        <w:t>的</w:t>
      </w:r>
      <w:r w:rsidR="006E5B0D">
        <w:rPr>
          <w:rFonts w:ascii="华文仿宋" w:eastAsia="华文仿宋" w:hAnsi="华文仿宋" w:hint="eastAsia"/>
          <w:sz w:val="28"/>
          <w:szCs w:val="28"/>
        </w:rPr>
        <w:t>两个一次性基建项目</w:t>
      </w:r>
      <w:r w:rsidR="00112193">
        <w:rPr>
          <w:rFonts w:ascii="华文仿宋" w:eastAsia="华文仿宋" w:hAnsi="华文仿宋" w:hint="eastAsia"/>
          <w:sz w:val="28"/>
          <w:szCs w:val="28"/>
        </w:rPr>
        <w:t>的预算</w:t>
      </w:r>
      <w:r w:rsidR="006E5B0D">
        <w:rPr>
          <w:rFonts w:ascii="华文仿宋" w:eastAsia="华文仿宋" w:hAnsi="华文仿宋" w:hint="eastAsia"/>
          <w:sz w:val="28"/>
          <w:szCs w:val="28"/>
        </w:rPr>
        <w:t>，</w:t>
      </w:r>
      <w:r w:rsidR="00A40231">
        <w:rPr>
          <w:rFonts w:ascii="华文仿宋" w:eastAsia="华文仿宋" w:hAnsi="华文仿宋" w:hint="eastAsia"/>
          <w:sz w:val="28"/>
          <w:szCs w:val="28"/>
        </w:rPr>
        <w:t>以及其他</w:t>
      </w:r>
      <w:r w:rsidR="00777927">
        <w:rPr>
          <w:rFonts w:ascii="华文仿宋" w:eastAsia="华文仿宋" w:hAnsi="华文仿宋" w:cs="仿宋_GB2312" w:hint="eastAsia"/>
          <w:sz w:val="28"/>
          <w:szCs w:val="28"/>
        </w:rPr>
        <w:t>事务</w:t>
      </w:r>
      <w:r w:rsidR="00A40231">
        <w:rPr>
          <w:rFonts w:ascii="华文仿宋" w:eastAsia="华文仿宋" w:hAnsi="华文仿宋" w:hint="eastAsia"/>
          <w:sz w:val="28"/>
          <w:szCs w:val="28"/>
        </w:rPr>
        <w:t>管理对比去年同期计划支出有所</w:t>
      </w:r>
      <w:r w:rsidR="0087322D">
        <w:rPr>
          <w:rFonts w:ascii="华文仿宋" w:eastAsia="华文仿宋" w:hAnsi="华文仿宋" w:hint="eastAsia"/>
          <w:sz w:val="28"/>
          <w:szCs w:val="28"/>
        </w:rPr>
        <w:t>增加</w:t>
      </w:r>
      <w:r w:rsidR="00A40231">
        <w:rPr>
          <w:rFonts w:ascii="华文仿宋" w:eastAsia="华文仿宋" w:hAnsi="华文仿宋" w:hint="eastAsia"/>
          <w:sz w:val="28"/>
          <w:szCs w:val="28"/>
        </w:rPr>
        <w:t>。</w:t>
      </w:r>
    </w:p>
    <w:p w:rsidR="00B72CF1" w:rsidRDefault="008B478C" w:rsidP="00B72CF1">
      <w:pPr>
        <w:ind w:firstLineChars="200" w:firstLine="560"/>
        <w:rPr>
          <w:rFonts w:ascii="华文仿宋" w:eastAsia="华文仿宋" w:hAnsi="华文仿宋"/>
          <w:sz w:val="28"/>
          <w:szCs w:val="28"/>
        </w:rPr>
      </w:pPr>
      <w:r>
        <w:rPr>
          <w:rFonts w:ascii="华文仿宋" w:eastAsia="华文仿宋" w:hAnsi="华文仿宋" w:hint="eastAsia"/>
          <w:sz w:val="28"/>
          <w:szCs w:val="28"/>
        </w:rPr>
        <w:t>5</w:t>
      </w:r>
      <w:r w:rsidR="00D6346E">
        <w:rPr>
          <w:rFonts w:ascii="华文仿宋" w:eastAsia="华文仿宋" w:hAnsi="华文仿宋" w:hint="eastAsia"/>
          <w:sz w:val="28"/>
          <w:szCs w:val="28"/>
        </w:rPr>
        <w:t>.</w:t>
      </w:r>
      <w:r w:rsidR="00D6346E" w:rsidRPr="00D6346E">
        <w:rPr>
          <w:rFonts w:ascii="华文仿宋" w:eastAsia="华文仿宋" w:hAnsi="华文仿宋" w:cs="仿宋_GB2312" w:hint="eastAsia"/>
          <w:sz w:val="28"/>
          <w:szCs w:val="28"/>
        </w:rPr>
        <w:t xml:space="preserve"> </w:t>
      </w:r>
      <w:r w:rsidR="00275DA1" w:rsidRPr="00275DA1">
        <w:rPr>
          <w:rFonts w:ascii="华文仿宋" w:eastAsia="华文仿宋" w:hAnsi="华文仿宋" w:cs="仿宋_GB2312" w:hint="eastAsia"/>
          <w:sz w:val="28"/>
          <w:szCs w:val="28"/>
        </w:rPr>
        <w:t>社会保障</w:t>
      </w:r>
      <w:r w:rsidR="008E7AE9">
        <w:rPr>
          <w:rFonts w:ascii="华文仿宋" w:eastAsia="华文仿宋" w:hAnsi="华文仿宋" w:cs="仿宋_GB2312" w:hint="eastAsia"/>
          <w:sz w:val="28"/>
          <w:szCs w:val="28"/>
        </w:rPr>
        <w:t>和就业</w:t>
      </w:r>
      <w:r w:rsidR="00D6346E" w:rsidRPr="00FD73E7">
        <w:rPr>
          <w:rFonts w:ascii="华文仿宋" w:eastAsia="华文仿宋" w:hAnsi="华文仿宋" w:cs="仿宋_GB2312" w:hint="eastAsia"/>
          <w:sz w:val="28"/>
          <w:szCs w:val="28"/>
        </w:rPr>
        <w:t>（类）</w:t>
      </w:r>
      <w:r w:rsidR="00275DA1" w:rsidRPr="00275DA1">
        <w:rPr>
          <w:rFonts w:ascii="华文仿宋" w:eastAsia="华文仿宋" w:hAnsi="华文仿宋" w:cs="仿宋_GB2312" w:hint="eastAsia"/>
          <w:sz w:val="28"/>
          <w:szCs w:val="28"/>
        </w:rPr>
        <w:t>行政事业单位离退休</w:t>
      </w:r>
      <w:r w:rsidR="00D6346E" w:rsidRPr="00FD73E7">
        <w:rPr>
          <w:rFonts w:ascii="华文仿宋" w:eastAsia="华文仿宋" w:hAnsi="华文仿宋" w:cs="仿宋_GB2312" w:hint="eastAsia"/>
          <w:sz w:val="28"/>
          <w:szCs w:val="28"/>
        </w:rPr>
        <w:t>（款）</w:t>
      </w:r>
      <w:r w:rsidR="00275DA1" w:rsidRPr="00275DA1">
        <w:rPr>
          <w:rFonts w:ascii="华文仿宋" w:eastAsia="华文仿宋" w:hAnsi="华文仿宋" w:cs="仿宋_GB2312" w:hint="eastAsia"/>
          <w:sz w:val="28"/>
          <w:szCs w:val="28"/>
        </w:rPr>
        <w:t>机关事业单位基本养老保险缴费</w:t>
      </w:r>
      <w:r w:rsidR="00D6346E" w:rsidRPr="00FD73E7">
        <w:rPr>
          <w:rFonts w:ascii="华文仿宋" w:eastAsia="华文仿宋" w:hAnsi="华文仿宋" w:cs="仿宋_GB2312" w:hint="eastAsia"/>
          <w:sz w:val="28"/>
          <w:szCs w:val="28"/>
        </w:rPr>
        <w:t>（项）2017</w:t>
      </w:r>
      <w:r w:rsidR="00D6346E" w:rsidRPr="00FD73E7">
        <w:rPr>
          <w:rFonts w:ascii="华文仿宋" w:eastAsia="华文仿宋" w:hAnsi="华文仿宋" w:hint="eastAsia"/>
          <w:sz w:val="28"/>
          <w:szCs w:val="28"/>
        </w:rPr>
        <w:t>年预算数为</w:t>
      </w:r>
      <w:r w:rsidR="00275DA1">
        <w:rPr>
          <w:rFonts w:ascii="华文仿宋" w:eastAsia="华文仿宋" w:hAnsi="华文仿宋" w:cs="仿宋_GB2312" w:hint="eastAsia"/>
          <w:sz w:val="28"/>
          <w:szCs w:val="28"/>
        </w:rPr>
        <w:t>174.55</w:t>
      </w:r>
      <w:r w:rsidR="00D6346E" w:rsidRPr="00FD73E7">
        <w:rPr>
          <w:rFonts w:ascii="华文仿宋" w:eastAsia="华文仿宋" w:hAnsi="华文仿宋" w:hint="eastAsia"/>
          <w:sz w:val="28"/>
          <w:szCs w:val="28"/>
        </w:rPr>
        <w:t>万元，比上年预算数</w:t>
      </w:r>
      <w:r w:rsidR="00D6346E" w:rsidRPr="00FD73E7">
        <w:rPr>
          <w:rFonts w:ascii="华文仿宋" w:eastAsia="华文仿宋" w:hAnsi="华文仿宋" w:cs="仿宋_GB2312" w:hint="eastAsia"/>
          <w:sz w:val="28"/>
          <w:szCs w:val="28"/>
        </w:rPr>
        <w:t>增加</w:t>
      </w:r>
      <w:r w:rsidR="006155E0">
        <w:rPr>
          <w:rFonts w:ascii="华文仿宋" w:eastAsia="华文仿宋" w:hAnsi="华文仿宋" w:cs="仿宋_GB2312" w:hint="eastAsia"/>
          <w:sz w:val="28"/>
          <w:szCs w:val="28"/>
        </w:rPr>
        <w:t>63.05</w:t>
      </w:r>
      <w:r w:rsidR="00D6346E" w:rsidRPr="00FD73E7">
        <w:rPr>
          <w:rFonts w:ascii="华文仿宋" w:eastAsia="华文仿宋" w:hAnsi="华文仿宋" w:hint="eastAsia"/>
          <w:sz w:val="28"/>
          <w:szCs w:val="28"/>
        </w:rPr>
        <w:t>万元，</w:t>
      </w:r>
      <w:r w:rsidR="00B72CF1">
        <w:rPr>
          <w:rFonts w:ascii="华文仿宋" w:eastAsia="华文仿宋" w:hAnsi="华文仿宋" w:hint="eastAsia"/>
          <w:sz w:val="28"/>
          <w:szCs w:val="28"/>
        </w:rPr>
        <w:t>主要是机关事业养老保</w:t>
      </w:r>
      <w:r w:rsidR="00833798">
        <w:rPr>
          <w:rFonts w:ascii="华文仿宋" w:eastAsia="华文仿宋" w:hAnsi="华文仿宋" w:hint="eastAsia"/>
          <w:sz w:val="28"/>
          <w:szCs w:val="28"/>
        </w:rPr>
        <w:t>险</w:t>
      </w:r>
      <w:r w:rsidR="00B72CF1">
        <w:rPr>
          <w:rFonts w:ascii="华文仿宋" w:eastAsia="华文仿宋" w:hAnsi="华文仿宋" w:hint="eastAsia"/>
          <w:sz w:val="28"/>
          <w:szCs w:val="28"/>
        </w:rPr>
        <w:t>申报缴费按照国家有关规定合理增长。</w:t>
      </w:r>
    </w:p>
    <w:p w:rsidR="00275DA1" w:rsidRDefault="008B478C" w:rsidP="00D6346E">
      <w:pPr>
        <w:ind w:firstLineChars="200" w:firstLine="560"/>
        <w:rPr>
          <w:rFonts w:ascii="华文仿宋" w:eastAsia="华文仿宋" w:hAnsi="华文仿宋"/>
          <w:sz w:val="28"/>
          <w:szCs w:val="28"/>
        </w:rPr>
      </w:pPr>
      <w:r>
        <w:rPr>
          <w:rFonts w:ascii="华文仿宋" w:eastAsia="华文仿宋" w:hAnsi="华文仿宋" w:hint="eastAsia"/>
          <w:sz w:val="28"/>
          <w:szCs w:val="28"/>
        </w:rPr>
        <w:t>6</w:t>
      </w:r>
      <w:r w:rsidR="00D6346E">
        <w:rPr>
          <w:rFonts w:ascii="华文仿宋" w:eastAsia="华文仿宋" w:hAnsi="华文仿宋" w:hint="eastAsia"/>
          <w:sz w:val="28"/>
          <w:szCs w:val="28"/>
        </w:rPr>
        <w:t>.</w:t>
      </w:r>
      <w:r w:rsidR="00D6346E" w:rsidRPr="00D6346E">
        <w:rPr>
          <w:rFonts w:ascii="华文仿宋" w:eastAsia="华文仿宋" w:hAnsi="华文仿宋" w:cs="仿宋_GB2312" w:hint="eastAsia"/>
          <w:sz w:val="28"/>
          <w:szCs w:val="28"/>
        </w:rPr>
        <w:t xml:space="preserve"> </w:t>
      </w:r>
      <w:r w:rsidR="00275DA1" w:rsidRPr="00275DA1">
        <w:rPr>
          <w:rFonts w:ascii="华文仿宋" w:eastAsia="华文仿宋" w:hAnsi="华文仿宋" w:cs="仿宋_GB2312" w:hint="eastAsia"/>
          <w:sz w:val="28"/>
          <w:szCs w:val="28"/>
        </w:rPr>
        <w:t>社会保障</w:t>
      </w:r>
      <w:r w:rsidR="008E7AE9">
        <w:rPr>
          <w:rFonts w:ascii="华文仿宋" w:eastAsia="华文仿宋" w:hAnsi="华文仿宋" w:cs="仿宋_GB2312" w:hint="eastAsia"/>
          <w:sz w:val="28"/>
          <w:szCs w:val="28"/>
        </w:rPr>
        <w:t>和就业</w:t>
      </w:r>
      <w:r w:rsidR="00275DA1" w:rsidRPr="00FD73E7">
        <w:rPr>
          <w:rFonts w:ascii="华文仿宋" w:eastAsia="华文仿宋" w:hAnsi="华文仿宋" w:cs="仿宋_GB2312" w:hint="eastAsia"/>
          <w:sz w:val="28"/>
          <w:szCs w:val="28"/>
        </w:rPr>
        <w:t>（类）</w:t>
      </w:r>
      <w:r w:rsidR="00275DA1" w:rsidRPr="00275DA1">
        <w:rPr>
          <w:rFonts w:ascii="华文仿宋" w:eastAsia="华文仿宋" w:hAnsi="华文仿宋" w:cs="仿宋_GB2312" w:hint="eastAsia"/>
          <w:sz w:val="28"/>
          <w:szCs w:val="28"/>
        </w:rPr>
        <w:t>抚恤</w:t>
      </w:r>
      <w:r w:rsidR="00275DA1" w:rsidRPr="00FD73E7">
        <w:rPr>
          <w:rFonts w:ascii="华文仿宋" w:eastAsia="华文仿宋" w:hAnsi="华文仿宋" w:cs="仿宋_GB2312" w:hint="eastAsia"/>
          <w:sz w:val="28"/>
          <w:szCs w:val="28"/>
        </w:rPr>
        <w:t>（款）</w:t>
      </w:r>
      <w:r w:rsidR="00275DA1" w:rsidRPr="00275DA1">
        <w:rPr>
          <w:rFonts w:ascii="华文仿宋" w:eastAsia="华文仿宋" w:hAnsi="华文仿宋" w:cs="仿宋_GB2312" w:hint="eastAsia"/>
          <w:sz w:val="28"/>
          <w:szCs w:val="28"/>
        </w:rPr>
        <w:t>其他优抚支出</w:t>
      </w:r>
      <w:r w:rsidR="00275DA1" w:rsidRPr="00FD73E7">
        <w:rPr>
          <w:rFonts w:ascii="华文仿宋" w:eastAsia="华文仿宋" w:hAnsi="华文仿宋" w:cs="仿宋_GB2312" w:hint="eastAsia"/>
          <w:sz w:val="28"/>
          <w:szCs w:val="28"/>
        </w:rPr>
        <w:t>（项）2017</w:t>
      </w:r>
      <w:r w:rsidR="00275DA1" w:rsidRPr="00FD73E7">
        <w:rPr>
          <w:rFonts w:ascii="华文仿宋" w:eastAsia="华文仿宋" w:hAnsi="华文仿宋" w:hint="eastAsia"/>
          <w:sz w:val="28"/>
          <w:szCs w:val="28"/>
        </w:rPr>
        <w:t>年预算数为</w:t>
      </w:r>
      <w:r w:rsidR="00275DA1">
        <w:rPr>
          <w:rFonts w:ascii="华文仿宋" w:eastAsia="华文仿宋" w:hAnsi="华文仿宋" w:cs="仿宋_GB2312" w:hint="eastAsia"/>
          <w:sz w:val="28"/>
          <w:szCs w:val="28"/>
        </w:rPr>
        <w:t>2.71</w:t>
      </w:r>
      <w:r w:rsidR="00101481">
        <w:rPr>
          <w:rFonts w:ascii="华文仿宋" w:eastAsia="华文仿宋" w:hAnsi="华文仿宋" w:hint="eastAsia"/>
          <w:sz w:val="28"/>
          <w:szCs w:val="28"/>
        </w:rPr>
        <w:t>万元，与</w:t>
      </w:r>
      <w:r w:rsidR="00275DA1" w:rsidRPr="00FD73E7">
        <w:rPr>
          <w:rFonts w:ascii="华文仿宋" w:eastAsia="华文仿宋" w:hAnsi="华文仿宋" w:hint="eastAsia"/>
          <w:sz w:val="28"/>
          <w:szCs w:val="28"/>
        </w:rPr>
        <w:t>上年预算数</w:t>
      </w:r>
      <w:r w:rsidR="00101481">
        <w:rPr>
          <w:rFonts w:ascii="华文仿宋" w:eastAsia="华文仿宋" w:hAnsi="华文仿宋" w:cs="仿宋_GB2312" w:hint="eastAsia"/>
          <w:sz w:val="28"/>
          <w:szCs w:val="28"/>
        </w:rPr>
        <w:t>基本持平</w:t>
      </w:r>
      <w:r w:rsidR="00101481">
        <w:rPr>
          <w:rFonts w:ascii="华文仿宋" w:eastAsia="华文仿宋" w:hAnsi="华文仿宋" w:hint="eastAsia"/>
          <w:sz w:val="28"/>
          <w:szCs w:val="28"/>
        </w:rPr>
        <w:t>。</w:t>
      </w:r>
    </w:p>
    <w:p w:rsidR="00D6346E" w:rsidRDefault="008B478C" w:rsidP="00D6346E">
      <w:pPr>
        <w:ind w:firstLineChars="200" w:firstLine="560"/>
        <w:rPr>
          <w:rFonts w:ascii="华文仿宋" w:eastAsia="华文仿宋" w:hAnsi="华文仿宋"/>
          <w:sz w:val="28"/>
          <w:szCs w:val="28"/>
        </w:rPr>
      </w:pPr>
      <w:r>
        <w:rPr>
          <w:rFonts w:ascii="华文仿宋" w:eastAsia="华文仿宋" w:hAnsi="华文仿宋" w:hint="eastAsia"/>
          <w:sz w:val="28"/>
          <w:szCs w:val="28"/>
        </w:rPr>
        <w:t>7</w:t>
      </w:r>
      <w:r w:rsidR="00D6346E">
        <w:rPr>
          <w:rFonts w:ascii="华文仿宋" w:eastAsia="华文仿宋" w:hAnsi="华文仿宋" w:hint="eastAsia"/>
          <w:sz w:val="28"/>
          <w:szCs w:val="28"/>
        </w:rPr>
        <w:t>.</w:t>
      </w:r>
      <w:r w:rsidR="00D6346E" w:rsidRPr="00D6346E">
        <w:rPr>
          <w:rFonts w:ascii="华文仿宋" w:eastAsia="华文仿宋" w:hAnsi="华文仿宋" w:cs="仿宋_GB2312" w:hint="eastAsia"/>
          <w:sz w:val="28"/>
          <w:szCs w:val="28"/>
        </w:rPr>
        <w:t xml:space="preserve"> </w:t>
      </w:r>
      <w:r w:rsidR="008E7AE9">
        <w:rPr>
          <w:rFonts w:ascii="华文仿宋" w:eastAsia="华文仿宋" w:hAnsi="华文仿宋" w:cs="仿宋_GB2312" w:hint="eastAsia"/>
          <w:sz w:val="28"/>
          <w:szCs w:val="28"/>
        </w:rPr>
        <w:t>医疗卫生与计划生育</w:t>
      </w:r>
      <w:r w:rsidR="00D6346E" w:rsidRPr="00FD73E7">
        <w:rPr>
          <w:rFonts w:ascii="华文仿宋" w:eastAsia="华文仿宋" w:hAnsi="华文仿宋" w:cs="仿宋_GB2312" w:hint="eastAsia"/>
          <w:sz w:val="28"/>
          <w:szCs w:val="28"/>
        </w:rPr>
        <w:t>（类）</w:t>
      </w:r>
      <w:r w:rsidR="008E7AE9" w:rsidRPr="008E7AE9">
        <w:rPr>
          <w:rFonts w:ascii="华文仿宋" w:eastAsia="华文仿宋" w:hAnsi="华文仿宋" w:cs="仿宋_GB2312" w:hint="eastAsia"/>
          <w:sz w:val="28"/>
          <w:szCs w:val="28"/>
        </w:rPr>
        <w:t>行政事业单位医疗</w:t>
      </w:r>
      <w:r w:rsidR="00D6346E" w:rsidRPr="00FD73E7">
        <w:rPr>
          <w:rFonts w:ascii="华文仿宋" w:eastAsia="华文仿宋" w:hAnsi="华文仿宋" w:cs="仿宋_GB2312" w:hint="eastAsia"/>
          <w:sz w:val="28"/>
          <w:szCs w:val="28"/>
        </w:rPr>
        <w:t>（款）</w:t>
      </w:r>
      <w:r w:rsidR="008E7AE9" w:rsidRPr="008E7AE9">
        <w:rPr>
          <w:rFonts w:ascii="华文仿宋" w:eastAsia="华文仿宋" w:hAnsi="华文仿宋" w:cs="仿宋_GB2312" w:hint="eastAsia"/>
          <w:sz w:val="28"/>
          <w:szCs w:val="28"/>
        </w:rPr>
        <w:t>行政单位医疗</w:t>
      </w:r>
      <w:r w:rsidR="00D6346E" w:rsidRPr="00FD73E7">
        <w:rPr>
          <w:rFonts w:ascii="华文仿宋" w:eastAsia="华文仿宋" w:hAnsi="华文仿宋" w:cs="仿宋_GB2312" w:hint="eastAsia"/>
          <w:sz w:val="28"/>
          <w:szCs w:val="28"/>
        </w:rPr>
        <w:t>（项）2017</w:t>
      </w:r>
      <w:r w:rsidR="00D6346E" w:rsidRPr="00FD73E7">
        <w:rPr>
          <w:rFonts w:ascii="华文仿宋" w:eastAsia="华文仿宋" w:hAnsi="华文仿宋" w:hint="eastAsia"/>
          <w:sz w:val="28"/>
          <w:szCs w:val="28"/>
        </w:rPr>
        <w:t>年预算数为</w:t>
      </w:r>
      <w:r w:rsidR="008E7AE9">
        <w:rPr>
          <w:rFonts w:ascii="华文仿宋" w:eastAsia="华文仿宋" w:hAnsi="华文仿宋" w:cs="仿宋_GB2312" w:hint="eastAsia"/>
          <w:sz w:val="28"/>
          <w:szCs w:val="28"/>
        </w:rPr>
        <w:t>27.30</w:t>
      </w:r>
      <w:r w:rsidR="00D6346E" w:rsidRPr="00FD73E7">
        <w:rPr>
          <w:rFonts w:ascii="华文仿宋" w:eastAsia="华文仿宋" w:hAnsi="华文仿宋" w:hint="eastAsia"/>
          <w:sz w:val="28"/>
          <w:szCs w:val="28"/>
        </w:rPr>
        <w:t>万元，比上年预算数</w:t>
      </w:r>
      <w:r w:rsidR="00D6346E" w:rsidRPr="00FD73E7">
        <w:rPr>
          <w:rFonts w:ascii="华文仿宋" w:eastAsia="华文仿宋" w:hAnsi="华文仿宋" w:cs="仿宋_GB2312" w:hint="eastAsia"/>
          <w:sz w:val="28"/>
          <w:szCs w:val="28"/>
        </w:rPr>
        <w:t>增加</w:t>
      </w:r>
      <w:r w:rsidR="00A82CFE">
        <w:rPr>
          <w:rFonts w:ascii="华文仿宋" w:eastAsia="华文仿宋" w:hAnsi="华文仿宋" w:cs="仿宋_GB2312" w:hint="eastAsia"/>
          <w:sz w:val="28"/>
          <w:szCs w:val="28"/>
        </w:rPr>
        <w:t>5.20</w:t>
      </w:r>
      <w:r w:rsidR="00A82CFE">
        <w:rPr>
          <w:rFonts w:ascii="华文仿宋" w:eastAsia="华文仿宋" w:hAnsi="华文仿宋" w:hint="eastAsia"/>
          <w:sz w:val="28"/>
          <w:szCs w:val="28"/>
        </w:rPr>
        <w:t>万元，主要是</w:t>
      </w:r>
      <w:r w:rsidR="00B72CF1">
        <w:rPr>
          <w:rFonts w:ascii="华文仿宋" w:eastAsia="华文仿宋" w:hAnsi="华文仿宋" w:hint="eastAsia"/>
          <w:sz w:val="28"/>
          <w:szCs w:val="28"/>
        </w:rPr>
        <w:t>机关事业</w:t>
      </w:r>
      <w:r w:rsidR="00A82CFE">
        <w:rPr>
          <w:rFonts w:ascii="华文仿宋" w:eastAsia="华文仿宋" w:hAnsi="华文仿宋" w:hint="eastAsia"/>
          <w:sz w:val="28"/>
          <w:szCs w:val="28"/>
        </w:rPr>
        <w:t>医疗保险</w:t>
      </w:r>
      <w:r w:rsidR="00B72CF1">
        <w:rPr>
          <w:rFonts w:ascii="华文仿宋" w:eastAsia="华文仿宋" w:hAnsi="华文仿宋" w:hint="eastAsia"/>
          <w:sz w:val="28"/>
          <w:szCs w:val="28"/>
        </w:rPr>
        <w:t>申报</w:t>
      </w:r>
      <w:r w:rsidR="00A82CFE">
        <w:rPr>
          <w:rFonts w:ascii="华文仿宋" w:eastAsia="华文仿宋" w:hAnsi="华文仿宋" w:hint="eastAsia"/>
          <w:sz w:val="28"/>
          <w:szCs w:val="28"/>
        </w:rPr>
        <w:t>缴费</w:t>
      </w:r>
      <w:r w:rsidR="00B72CF1">
        <w:rPr>
          <w:rFonts w:ascii="华文仿宋" w:eastAsia="华文仿宋" w:hAnsi="华文仿宋" w:hint="eastAsia"/>
          <w:sz w:val="28"/>
          <w:szCs w:val="28"/>
        </w:rPr>
        <w:t>按照</w:t>
      </w:r>
      <w:r w:rsidR="00A82CFE">
        <w:rPr>
          <w:rFonts w:ascii="华文仿宋" w:eastAsia="华文仿宋" w:hAnsi="华文仿宋" w:hint="eastAsia"/>
          <w:sz w:val="28"/>
          <w:szCs w:val="28"/>
        </w:rPr>
        <w:t>国家</w:t>
      </w:r>
      <w:r w:rsidR="00B72CF1">
        <w:rPr>
          <w:rFonts w:ascii="华文仿宋" w:eastAsia="华文仿宋" w:hAnsi="华文仿宋" w:hint="eastAsia"/>
          <w:sz w:val="28"/>
          <w:szCs w:val="28"/>
        </w:rPr>
        <w:t>有关</w:t>
      </w:r>
      <w:r w:rsidR="00A82CFE">
        <w:rPr>
          <w:rFonts w:ascii="华文仿宋" w:eastAsia="华文仿宋" w:hAnsi="华文仿宋" w:hint="eastAsia"/>
          <w:sz w:val="28"/>
          <w:szCs w:val="28"/>
        </w:rPr>
        <w:t>规定合理增长。</w:t>
      </w:r>
    </w:p>
    <w:p w:rsidR="00833798" w:rsidRDefault="008E7AE9" w:rsidP="00833798">
      <w:pPr>
        <w:ind w:firstLineChars="200" w:firstLine="560"/>
        <w:rPr>
          <w:rFonts w:ascii="华文仿宋" w:eastAsia="华文仿宋" w:hAnsi="华文仿宋"/>
          <w:sz w:val="28"/>
          <w:szCs w:val="28"/>
        </w:rPr>
      </w:pPr>
      <w:r>
        <w:rPr>
          <w:rFonts w:ascii="华文仿宋" w:eastAsia="华文仿宋" w:hAnsi="华文仿宋" w:hint="eastAsia"/>
          <w:sz w:val="28"/>
          <w:szCs w:val="28"/>
        </w:rPr>
        <w:t>8.</w:t>
      </w:r>
      <w:r w:rsidRPr="00D6346E">
        <w:rPr>
          <w:rFonts w:ascii="华文仿宋" w:eastAsia="华文仿宋" w:hAnsi="华文仿宋" w:cs="仿宋_GB2312" w:hint="eastAsia"/>
          <w:sz w:val="28"/>
          <w:szCs w:val="28"/>
        </w:rPr>
        <w:t xml:space="preserve"> </w:t>
      </w:r>
      <w:r>
        <w:rPr>
          <w:rFonts w:ascii="华文仿宋" w:eastAsia="华文仿宋" w:hAnsi="华文仿宋" w:cs="仿宋_GB2312" w:hint="eastAsia"/>
          <w:sz w:val="28"/>
          <w:szCs w:val="28"/>
        </w:rPr>
        <w:t>医疗卫生与计划生育</w:t>
      </w:r>
      <w:r w:rsidRPr="00FD73E7">
        <w:rPr>
          <w:rFonts w:ascii="华文仿宋" w:eastAsia="华文仿宋" w:hAnsi="华文仿宋" w:cs="仿宋_GB2312" w:hint="eastAsia"/>
          <w:sz w:val="28"/>
          <w:szCs w:val="28"/>
        </w:rPr>
        <w:t>（类）</w:t>
      </w:r>
      <w:r w:rsidRPr="008E7AE9">
        <w:rPr>
          <w:rFonts w:ascii="华文仿宋" w:eastAsia="华文仿宋" w:hAnsi="华文仿宋" w:cs="仿宋_GB2312" w:hint="eastAsia"/>
          <w:sz w:val="28"/>
          <w:szCs w:val="28"/>
        </w:rPr>
        <w:t>行政事业单位医疗</w:t>
      </w:r>
      <w:r w:rsidRPr="00FD73E7">
        <w:rPr>
          <w:rFonts w:ascii="华文仿宋" w:eastAsia="华文仿宋" w:hAnsi="华文仿宋" w:cs="仿宋_GB2312" w:hint="eastAsia"/>
          <w:sz w:val="28"/>
          <w:szCs w:val="28"/>
        </w:rPr>
        <w:t>（款）</w:t>
      </w:r>
      <w:r w:rsidRPr="008E7AE9">
        <w:rPr>
          <w:rFonts w:ascii="华文仿宋" w:eastAsia="华文仿宋" w:hAnsi="华文仿宋" w:cs="仿宋_GB2312" w:hint="eastAsia"/>
          <w:sz w:val="28"/>
          <w:szCs w:val="28"/>
        </w:rPr>
        <w:t>公务员医疗补助</w:t>
      </w:r>
      <w:r w:rsidRPr="00FD73E7">
        <w:rPr>
          <w:rFonts w:ascii="华文仿宋" w:eastAsia="华文仿宋" w:hAnsi="华文仿宋" w:cs="仿宋_GB2312" w:hint="eastAsia"/>
          <w:sz w:val="28"/>
          <w:szCs w:val="28"/>
        </w:rPr>
        <w:t>（项）2017</w:t>
      </w:r>
      <w:r w:rsidRPr="00FD73E7">
        <w:rPr>
          <w:rFonts w:ascii="华文仿宋" w:eastAsia="华文仿宋" w:hAnsi="华文仿宋" w:hint="eastAsia"/>
          <w:sz w:val="28"/>
          <w:szCs w:val="28"/>
        </w:rPr>
        <w:t>年预算数为</w:t>
      </w:r>
      <w:r>
        <w:rPr>
          <w:rFonts w:ascii="华文仿宋" w:eastAsia="华文仿宋" w:hAnsi="华文仿宋" w:cs="仿宋_GB2312" w:hint="eastAsia"/>
          <w:sz w:val="28"/>
          <w:szCs w:val="28"/>
        </w:rPr>
        <w:t>90.19</w:t>
      </w:r>
      <w:r w:rsidRPr="00FD73E7">
        <w:rPr>
          <w:rFonts w:ascii="华文仿宋" w:eastAsia="华文仿宋" w:hAnsi="华文仿宋" w:hint="eastAsia"/>
          <w:sz w:val="28"/>
          <w:szCs w:val="28"/>
        </w:rPr>
        <w:t>万元，比上年预算数</w:t>
      </w:r>
      <w:r w:rsidRPr="00FD73E7">
        <w:rPr>
          <w:rFonts w:ascii="华文仿宋" w:eastAsia="华文仿宋" w:hAnsi="华文仿宋" w:cs="仿宋_GB2312" w:hint="eastAsia"/>
          <w:sz w:val="28"/>
          <w:szCs w:val="28"/>
        </w:rPr>
        <w:t>增加</w:t>
      </w:r>
      <w:r w:rsidR="006C7739">
        <w:rPr>
          <w:rFonts w:ascii="华文仿宋" w:eastAsia="华文仿宋" w:hAnsi="华文仿宋" w:cs="仿宋_GB2312" w:hint="eastAsia"/>
          <w:sz w:val="28"/>
          <w:szCs w:val="28"/>
        </w:rPr>
        <w:t>24.19</w:t>
      </w:r>
      <w:r w:rsidRPr="00FD73E7">
        <w:rPr>
          <w:rFonts w:ascii="华文仿宋" w:eastAsia="华文仿宋" w:hAnsi="华文仿宋" w:hint="eastAsia"/>
          <w:sz w:val="28"/>
          <w:szCs w:val="28"/>
        </w:rPr>
        <w:t>万元，主要是</w:t>
      </w:r>
      <w:r w:rsidR="00833798">
        <w:rPr>
          <w:rFonts w:ascii="华文仿宋" w:eastAsia="华文仿宋" w:hAnsi="华文仿宋" w:hint="eastAsia"/>
          <w:sz w:val="28"/>
          <w:szCs w:val="28"/>
        </w:rPr>
        <w:t>公务</w:t>
      </w:r>
      <w:r w:rsidR="009B6F32">
        <w:rPr>
          <w:rFonts w:ascii="华文仿宋" w:eastAsia="华文仿宋" w:hAnsi="华文仿宋" w:hint="eastAsia"/>
          <w:sz w:val="28"/>
          <w:szCs w:val="28"/>
        </w:rPr>
        <w:t>员医疗补助</w:t>
      </w:r>
      <w:r w:rsidR="00833798">
        <w:rPr>
          <w:rFonts w:ascii="华文仿宋" w:eastAsia="华文仿宋" w:hAnsi="华文仿宋" w:hint="eastAsia"/>
          <w:sz w:val="28"/>
          <w:szCs w:val="28"/>
        </w:rPr>
        <w:t>申报缴费按照国家有关规定合理增长。</w:t>
      </w:r>
    </w:p>
    <w:p w:rsidR="00AA1F3D" w:rsidRDefault="008B478C" w:rsidP="00AA1F3D">
      <w:pPr>
        <w:ind w:firstLineChars="200" w:firstLine="560"/>
        <w:rPr>
          <w:rFonts w:ascii="华文仿宋" w:eastAsia="华文仿宋" w:hAnsi="华文仿宋"/>
          <w:sz w:val="28"/>
          <w:szCs w:val="28"/>
        </w:rPr>
      </w:pPr>
      <w:r>
        <w:rPr>
          <w:rFonts w:ascii="华文仿宋" w:eastAsia="华文仿宋" w:hAnsi="华文仿宋" w:hint="eastAsia"/>
          <w:sz w:val="28"/>
          <w:szCs w:val="28"/>
        </w:rPr>
        <w:t>9</w:t>
      </w:r>
      <w:r w:rsidR="00D6346E">
        <w:rPr>
          <w:rFonts w:ascii="华文仿宋" w:eastAsia="华文仿宋" w:hAnsi="华文仿宋" w:hint="eastAsia"/>
          <w:sz w:val="28"/>
          <w:szCs w:val="28"/>
        </w:rPr>
        <w:t>.</w:t>
      </w:r>
      <w:r w:rsidR="00D6346E" w:rsidRPr="00D6346E">
        <w:rPr>
          <w:rFonts w:ascii="华文仿宋" w:eastAsia="华文仿宋" w:hAnsi="华文仿宋" w:cs="仿宋_GB2312" w:hint="eastAsia"/>
          <w:sz w:val="28"/>
          <w:szCs w:val="28"/>
        </w:rPr>
        <w:t xml:space="preserve"> </w:t>
      </w:r>
      <w:r w:rsidR="008E7AE9" w:rsidRPr="008E7AE9">
        <w:rPr>
          <w:rFonts w:ascii="华文仿宋" w:eastAsia="华文仿宋" w:hAnsi="华文仿宋" w:cs="仿宋_GB2312" w:hint="eastAsia"/>
          <w:sz w:val="28"/>
          <w:szCs w:val="28"/>
        </w:rPr>
        <w:t>住房保障</w:t>
      </w:r>
      <w:r w:rsidR="00D6346E" w:rsidRPr="00FD73E7">
        <w:rPr>
          <w:rFonts w:ascii="华文仿宋" w:eastAsia="华文仿宋" w:hAnsi="华文仿宋" w:cs="仿宋_GB2312" w:hint="eastAsia"/>
          <w:sz w:val="28"/>
          <w:szCs w:val="28"/>
        </w:rPr>
        <w:t>（类）</w:t>
      </w:r>
      <w:r w:rsidR="008E7AE9" w:rsidRPr="008E7AE9">
        <w:rPr>
          <w:rFonts w:ascii="华文仿宋" w:eastAsia="华文仿宋" w:hAnsi="华文仿宋" w:cs="仿宋_GB2312" w:hint="eastAsia"/>
          <w:sz w:val="28"/>
          <w:szCs w:val="28"/>
        </w:rPr>
        <w:t>住房改革</w:t>
      </w:r>
      <w:r w:rsidR="00D6346E" w:rsidRPr="00FD73E7">
        <w:rPr>
          <w:rFonts w:ascii="华文仿宋" w:eastAsia="华文仿宋" w:hAnsi="华文仿宋" w:cs="仿宋_GB2312" w:hint="eastAsia"/>
          <w:sz w:val="28"/>
          <w:szCs w:val="28"/>
        </w:rPr>
        <w:t>（款）</w:t>
      </w:r>
      <w:r w:rsidR="008E7AE9" w:rsidRPr="008E7AE9">
        <w:rPr>
          <w:rFonts w:ascii="华文仿宋" w:eastAsia="华文仿宋" w:hAnsi="华文仿宋" w:cs="仿宋_GB2312" w:hint="eastAsia"/>
          <w:sz w:val="28"/>
          <w:szCs w:val="28"/>
        </w:rPr>
        <w:t>住房公积金</w:t>
      </w:r>
      <w:r w:rsidR="00D6346E" w:rsidRPr="00FD73E7">
        <w:rPr>
          <w:rFonts w:ascii="华文仿宋" w:eastAsia="华文仿宋" w:hAnsi="华文仿宋" w:cs="仿宋_GB2312" w:hint="eastAsia"/>
          <w:sz w:val="28"/>
          <w:szCs w:val="28"/>
        </w:rPr>
        <w:t>（项）2017</w:t>
      </w:r>
      <w:r w:rsidR="00D6346E" w:rsidRPr="00FD73E7">
        <w:rPr>
          <w:rFonts w:ascii="华文仿宋" w:eastAsia="华文仿宋" w:hAnsi="华文仿宋" w:hint="eastAsia"/>
          <w:sz w:val="28"/>
          <w:szCs w:val="28"/>
        </w:rPr>
        <w:t>年预算数为</w:t>
      </w:r>
      <w:r w:rsidR="008E7AE9">
        <w:rPr>
          <w:rFonts w:ascii="华文仿宋" w:eastAsia="华文仿宋" w:hAnsi="华文仿宋" w:cs="仿宋_GB2312" w:hint="eastAsia"/>
          <w:sz w:val="28"/>
          <w:szCs w:val="28"/>
        </w:rPr>
        <w:t>120.88</w:t>
      </w:r>
      <w:r w:rsidR="00D6346E" w:rsidRPr="00FD73E7">
        <w:rPr>
          <w:rFonts w:ascii="华文仿宋" w:eastAsia="华文仿宋" w:hAnsi="华文仿宋" w:hint="eastAsia"/>
          <w:sz w:val="28"/>
          <w:szCs w:val="28"/>
        </w:rPr>
        <w:t>万元，比上年预算数</w:t>
      </w:r>
      <w:r w:rsidR="00D6346E" w:rsidRPr="00FD73E7">
        <w:rPr>
          <w:rFonts w:ascii="华文仿宋" w:eastAsia="华文仿宋" w:hAnsi="华文仿宋" w:cs="仿宋_GB2312" w:hint="eastAsia"/>
          <w:sz w:val="28"/>
          <w:szCs w:val="28"/>
        </w:rPr>
        <w:t>增加</w:t>
      </w:r>
      <w:r w:rsidR="00AA1F3D">
        <w:rPr>
          <w:rFonts w:ascii="华文仿宋" w:eastAsia="华文仿宋" w:hAnsi="华文仿宋" w:cs="仿宋_GB2312" w:hint="eastAsia"/>
          <w:sz w:val="28"/>
          <w:szCs w:val="28"/>
        </w:rPr>
        <w:t>2.51</w:t>
      </w:r>
      <w:r w:rsidR="00D6346E" w:rsidRPr="00FD73E7">
        <w:rPr>
          <w:rFonts w:ascii="华文仿宋" w:eastAsia="华文仿宋" w:hAnsi="华文仿宋" w:hint="eastAsia"/>
          <w:sz w:val="28"/>
          <w:szCs w:val="28"/>
        </w:rPr>
        <w:t>万元，主要是</w:t>
      </w:r>
      <w:r w:rsidR="00AA1F3D">
        <w:rPr>
          <w:rFonts w:ascii="华文仿宋" w:eastAsia="华文仿宋" w:hAnsi="华文仿宋" w:hint="eastAsia"/>
          <w:sz w:val="28"/>
          <w:szCs w:val="28"/>
        </w:rPr>
        <w:t>住房公积金申报缴费按照国家有关规定合理增长。</w:t>
      </w:r>
    </w:p>
    <w:p w:rsidR="002A59FA" w:rsidRPr="007B3322" w:rsidRDefault="007B3322" w:rsidP="00AA1F3D">
      <w:pPr>
        <w:ind w:firstLineChars="200" w:firstLine="640"/>
        <w:rPr>
          <w:rFonts w:ascii="黑体" w:eastAsia="黑体" w:hAnsi="黑体"/>
          <w:sz w:val="32"/>
          <w:szCs w:val="32"/>
        </w:rPr>
      </w:pPr>
      <w:r w:rsidRPr="007B3322">
        <w:rPr>
          <w:rFonts w:ascii="黑体" w:eastAsia="黑体" w:hAnsi="黑体" w:hint="eastAsia"/>
          <w:sz w:val="32"/>
          <w:szCs w:val="32"/>
        </w:rPr>
        <w:lastRenderedPageBreak/>
        <w:t>三、关于</w:t>
      </w:r>
      <w:r w:rsidR="000B08D0">
        <w:rPr>
          <w:rFonts w:ascii="仿宋_GB2312" w:eastAsia="仿宋_GB2312" w:hAnsi="黑体" w:hint="eastAsia"/>
          <w:sz w:val="32"/>
          <w:szCs w:val="32"/>
        </w:rPr>
        <w:t>2017</w:t>
      </w:r>
      <w:r w:rsidRPr="007B3322">
        <w:rPr>
          <w:rFonts w:ascii="黑体" w:eastAsia="黑体" w:hAnsi="黑体" w:hint="eastAsia"/>
          <w:sz w:val="32"/>
          <w:szCs w:val="32"/>
        </w:rPr>
        <w:t>年一般公共预算基本支出情况说明</w:t>
      </w:r>
    </w:p>
    <w:p w:rsidR="007B3322" w:rsidRPr="00FD73E7" w:rsidRDefault="000B08D0" w:rsidP="00D1285C">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2017</w:t>
      </w:r>
      <w:r w:rsidR="007B3322" w:rsidRPr="00FD73E7">
        <w:rPr>
          <w:rFonts w:ascii="华文仿宋" w:eastAsia="华文仿宋" w:hAnsi="华文仿宋" w:hint="eastAsia"/>
          <w:sz w:val="28"/>
          <w:szCs w:val="28"/>
        </w:rPr>
        <w:t>年一般公共预算基本支出为</w:t>
      </w:r>
      <w:r w:rsidR="00324D28">
        <w:rPr>
          <w:rFonts w:ascii="华文仿宋" w:eastAsia="华文仿宋" w:hAnsi="华文仿宋" w:cs="仿宋_GB2312" w:hint="eastAsia"/>
          <w:sz w:val="28"/>
          <w:szCs w:val="28"/>
        </w:rPr>
        <w:t>1644.99</w:t>
      </w:r>
      <w:r w:rsidR="007B3322" w:rsidRPr="00FD73E7">
        <w:rPr>
          <w:rFonts w:ascii="华文仿宋" w:eastAsia="华文仿宋" w:hAnsi="华文仿宋" w:hint="eastAsia"/>
          <w:sz w:val="28"/>
          <w:szCs w:val="28"/>
        </w:rPr>
        <w:t>万元，其中：</w:t>
      </w:r>
    </w:p>
    <w:p w:rsidR="007B3322" w:rsidRPr="00FD73E7" w:rsidRDefault="007B3322" w:rsidP="00FD73E7">
      <w:pPr>
        <w:ind w:firstLineChars="200" w:firstLine="560"/>
        <w:rPr>
          <w:rFonts w:ascii="华文仿宋" w:eastAsia="华文仿宋" w:hAnsi="华文仿宋"/>
          <w:sz w:val="28"/>
          <w:szCs w:val="28"/>
        </w:rPr>
      </w:pPr>
      <w:r w:rsidRPr="00FD73E7">
        <w:rPr>
          <w:rFonts w:ascii="华文仿宋" w:eastAsia="华文仿宋" w:hAnsi="华文仿宋" w:hint="eastAsia"/>
          <w:sz w:val="28"/>
          <w:szCs w:val="28"/>
        </w:rPr>
        <w:t>人员经费</w:t>
      </w:r>
      <w:r w:rsidR="00324D28">
        <w:rPr>
          <w:rFonts w:ascii="华文仿宋" w:eastAsia="华文仿宋" w:hAnsi="华文仿宋" w:cs="仿宋_GB2312" w:hint="eastAsia"/>
          <w:sz w:val="28"/>
          <w:szCs w:val="28"/>
        </w:rPr>
        <w:t>1402.64</w:t>
      </w:r>
      <w:r w:rsidRPr="00FD73E7">
        <w:rPr>
          <w:rFonts w:ascii="华文仿宋" w:eastAsia="华文仿宋" w:hAnsi="华文仿宋" w:hint="eastAsia"/>
          <w:sz w:val="28"/>
          <w:szCs w:val="28"/>
        </w:rPr>
        <w:t>万元，主要包括：基本工资、津贴补贴、奖金、社会保障缴费、</w:t>
      </w:r>
      <w:r w:rsidR="009B6F32">
        <w:rPr>
          <w:rFonts w:ascii="华文仿宋" w:eastAsia="华文仿宋" w:hAnsi="华文仿宋" w:hint="eastAsia"/>
          <w:sz w:val="28"/>
          <w:szCs w:val="28"/>
        </w:rPr>
        <w:t>公务员医疗补助、住房公积金等。</w:t>
      </w:r>
    </w:p>
    <w:p w:rsidR="007B3322" w:rsidRPr="00FD73E7" w:rsidRDefault="007B3322" w:rsidP="00FD73E7">
      <w:pPr>
        <w:ind w:firstLineChars="200" w:firstLine="560"/>
        <w:rPr>
          <w:rFonts w:ascii="华文仿宋" w:eastAsia="华文仿宋" w:hAnsi="华文仿宋"/>
          <w:sz w:val="28"/>
          <w:szCs w:val="28"/>
        </w:rPr>
      </w:pPr>
      <w:r w:rsidRPr="00FD73E7">
        <w:rPr>
          <w:rFonts w:ascii="华文仿宋" w:eastAsia="华文仿宋" w:hAnsi="华文仿宋" w:hint="eastAsia"/>
          <w:sz w:val="28"/>
          <w:szCs w:val="28"/>
        </w:rPr>
        <w:t>公用经费</w:t>
      </w:r>
      <w:r w:rsidR="00324D28">
        <w:rPr>
          <w:rFonts w:ascii="华文仿宋" w:eastAsia="华文仿宋" w:hAnsi="华文仿宋" w:cs="仿宋_GB2312" w:hint="eastAsia"/>
          <w:sz w:val="28"/>
          <w:szCs w:val="28"/>
        </w:rPr>
        <w:t>242.35</w:t>
      </w:r>
      <w:r w:rsidRPr="00FD73E7">
        <w:rPr>
          <w:rFonts w:ascii="华文仿宋" w:eastAsia="华文仿宋" w:hAnsi="华文仿宋" w:hint="eastAsia"/>
          <w:sz w:val="28"/>
          <w:szCs w:val="28"/>
        </w:rPr>
        <w:t>万元，主要</w:t>
      </w:r>
      <w:r w:rsidR="009B6F32">
        <w:rPr>
          <w:rFonts w:ascii="华文仿宋" w:eastAsia="华文仿宋" w:hAnsi="华文仿宋" w:hint="eastAsia"/>
          <w:sz w:val="28"/>
          <w:szCs w:val="28"/>
        </w:rPr>
        <w:t>为商品和服务支出，其中</w:t>
      </w:r>
      <w:r w:rsidRPr="00FD73E7">
        <w:rPr>
          <w:rFonts w:ascii="华文仿宋" w:eastAsia="华文仿宋" w:hAnsi="华文仿宋" w:hint="eastAsia"/>
          <w:sz w:val="28"/>
          <w:szCs w:val="28"/>
        </w:rPr>
        <w:t>包括：</w:t>
      </w:r>
      <w:r w:rsidR="00966516">
        <w:rPr>
          <w:rFonts w:ascii="华文仿宋" w:eastAsia="华文仿宋" w:hAnsi="华文仿宋" w:hint="eastAsia"/>
          <w:sz w:val="28"/>
          <w:szCs w:val="28"/>
        </w:rPr>
        <w:t>办公费、咨询费、手续费、水费、电费、工会经费、物业管理费、办公设施设备日常维修费、国内差旅费、公务用车运行维护费及其他等</w:t>
      </w:r>
      <w:r w:rsidR="00ED50D0" w:rsidRPr="00FD73E7">
        <w:rPr>
          <w:rFonts w:ascii="华文仿宋" w:eastAsia="华文仿宋" w:hAnsi="华文仿宋" w:hint="eastAsia"/>
          <w:sz w:val="28"/>
          <w:szCs w:val="28"/>
        </w:rPr>
        <w:t>。</w:t>
      </w:r>
    </w:p>
    <w:p w:rsidR="00ED50D0" w:rsidRDefault="00ED50D0" w:rsidP="00DF5478">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年“三公”经费预算情况</w:t>
      </w:r>
    </w:p>
    <w:p w:rsidR="00ED50D0" w:rsidRPr="00FD73E7" w:rsidRDefault="000B08D0" w:rsidP="00FD73E7">
      <w:pPr>
        <w:ind w:firstLineChars="200" w:firstLine="560"/>
        <w:rPr>
          <w:rFonts w:ascii="华文仿宋" w:eastAsia="华文仿宋" w:hAnsi="华文仿宋" w:cs="Times New Roman"/>
          <w:sz w:val="28"/>
          <w:szCs w:val="28"/>
        </w:rPr>
      </w:pPr>
      <w:r w:rsidRPr="00FD73E7">
        <w:rPr>
          <w:rFonts w:ascii="华文仿宋" w:eastAsia="华文仿宋" w:hAnsi="华文仿宋" w:cs="仿宋_GB2312" w:hint="eastAsia"/>
          <w:sz w:val="28"/>
          <w:szCs w:val="28"/>
        </w:rPr>
        <w:t>2017</w:t>
      </w:r>
      <w:r w:rsidR="00ED50D0" w:rsidRPr="00FD73E7">
        <w:rPr>
          <w:rFonts w:ascii="华文仿宋" w:eastAsia="华文仿宋" w:hAnsi="华文仿宋" w:hint="eastAsia"/>
          <w:sz w:val="28"/>
          <w:szCs w:val="28"/>
        </w:rPr>
        <w:t>年“三公”经费预算数为</w:t>
      </w:r>
      <w:r w:rsidR="007B78AD">
        <w:rPr>
          <w:rFonts w:ascii="华文仿宋" w:eastAsia="华文仿宋" w:hAnsi="华文仿宋" w:cs="仿宋_GB2312" w:hint="eastAsia"/>
          <w:sz w:val="28"/>
          <w:szCs w:val="28"/>
        </w:rPr>
        <w:t>82.60</w:t>
      </w:r>
      <w:r w:rsidR="00ED50D0" w:rsidRPr="00FD73E7">
        <w:rPr>
          <w:rFonts w:ascii="华文仿宋" w:eastAsia="华文仿宋" w:hAnsi="华文仿宋" w:hint="eastAsia"/>
          <w:sz w:val="28"/>
          <w:szCs w:val="28"/>
        </w:rPr>
        <w:t>万元，</w:t>
      </w:r>
      <w:r w:rsidR="00E800E5">
        <w:rPr>
          <w:rFonts w:ascii="华文仿宋" w:eastAsia="华文仿宋" w:hAnsi="华文仿宋" w:hint="eastAsia"/>
          <w:sz w:val="28"/>
          <w:szCs w:val="28"/>
        </w:rPr>
        <w:t>与上年预算对比</w:t>
      </w:r>
      <w:r w:rsidR="002327E3">
        <w:rPr>
          <w:rFonts w:ascii="华文仿宋" w:eastAsia="华文仿宋" w:hAnsi="华文仿宋" w:hint="eastAsia"/>
          <w:sz w:val="28"/>
          <w:szCs w:val="28"/>
        </w:rPr>
        <w:t>减少</w:t>
      </w:r>
      <w:r w:rsidR="00E800E5">
        <w:rPr>
          <w:rFonts w:ascii="华文仿宋" w:eastAsia="华文仿宋" w:hAnsi="华文仿宋" w:hint="eastAsia"/>
          <w:sz w:val="28"/>
          <w:szCs w:val="28"/>
        </w:rPr>
        <w:t>7.80万元，</w:t>
      </w:r>
      <w:r w:rsidR="002327E3">
        <w:rPr>
          <w:rFonts w:ascii="华文仿宋" w:eastAsia="华文仿宋" w:hAnsi="华文仿宋" w:hint="eastAsia"/>
          <w:sz w:val="28"/>
          <w:szCs w:val="28"/>
        </w:rPr>
        <w:t>降幅8.63%。</w:t>
      </w:r>
      <w:r w:rsidR="00ED50D0" w:rsidRPr="00FD73E7">
        <w:rPr>
          <w:rFonts w:ascii="华文仿宋" w:eastAsia="华文仿宋" w:hAnsi="华文仿宋" w:hint="eastAsia"/>
          <w:sz w:val="28"/>
          <w:szCs w:val="28"/>
        </w:rPr>
        <w:t>其中：</w:t>
      </w:r>
    </w:p>
    <w:p w:rsidR="00ED50D0" w:rsidRPr="00FD73E7" w:rsidRDefault="00ED50D0" w:rsidP="006871F7">
      <w:pPr>
        <w:rPr>
          <w:rFonts w:ascii="华文仿宋" w:eastAsia="华文仿宋" w:hAnsi="华文仿宋" w:cs="Times New Roman"/>
          <w:sz w:val="28"/>
          <w:szCs w:val="28"/>
          <w:shd w:val="clear" w:color="auto" w:fill="FFFFFF"/>
        </w:rPr>
      </w:pPr>
      <w:r w:rsidRPr="00FD73E7">
        <w:rPr>
          <w:rFonts w:ascii="华文仿宋" w:eastAsia="华文仿宋" w:hAnsi="华文仿宋" w:cs="Times New Roman"/>
          <w:sz w:val="28"/>
          <w:szCs w:val="28"/>
          <w:shd w:val="clear" w:color="auto" w:fill="FFFFFF"/>
        </w:rPr>
        <w:t xml:space="preserve">    因公出国（境）经费</w:t>
      </w:r>
      <w:r w:rsidR="007B78AD">
        <w:rPr>
          <w:rFonts w:ascii="华文仿宋" w:eastAsia="华文仿宋" w:hAnsi="华文仿宋" w:cs="仿宋_GB2312" w:hint="eastAsia"/>
          <w:sz w:val="28"/>
          <w:szCs w:val="28"/>
        </w:rPr>
        <w:t>0.00</w:t>
      </w:r>
      <w:r w:rsidRPr="00FD73E7">
        <w:rPr>
          <w:rFonts w:ascii="华文仿宋" w:eastAsia="华文仿宋" w:hAnsi="华文仿宋" w:hint="eastAsia"/>
          <w:sz w:val="28"/>
          <w:szCs w:val="28"/>
        </w:rPr>
        <w:t>万元</w:t>
      </w:r>
      <w:r w:rsidRPr="00FD73E7">
        <w:rPr>
          <w:rFonts w:ascii="华文仿宋" w:eastAsia="华文仿宋" w:hAnsi="华文仿宋" w:cs="Times New Roman"/>
          <w:sz w:val="28"/>
          <w:szCs w:val="28"/>
          <w:shd w:val="clear" w:color="auto" w:fill="FFFFFF"/>
        </w:rPr>
        <w:t>，</w:t>
      </w:r>
      <w:r w:rsidR="007B78AD">
        <w:rPr>
          <w:rFonts w:ascii="华文仿宋" w:eastAsia="华文仿宋" w:hAnsi="华文仿宋" w:cs="Times New Roman" w:hint="eastAsia"/>
          <w:sz w:val="28"/>
          <w:szCs w:val="28"/>
          <w:shd w:val="clear" w:color="auto" w:fill="FFFFFF"/>
        </w:rPr>
        <w:t>无出国计划，</w:t>
      </w:r>
      <w:r w:rsidRPr="00FD73E7">
        <w:rPr>
          <w:rFonts w:ascii="华文仿宋" w:eastAsia="华文仿宋" w:hAnsi="华文仿宋" w:cs="Times New Roman"/>
          <w:sz w:val="28"/>
          <w:szCs w:val="28"/>
          <w:shd w:val="clear" w:color="auto" w:fill="FFFFFF"/>
        </w:rPr>
        <w:t>与</w:t>
      </w:r>
      <w:r w:rsidR="006871F7" w:rsidRPr="00FD73E7">
        <w:rPr>
          <w:rFonts w:ascii="华文仿宋" w:eastAsia="华文仿宋" w:hAnsi="华文仿宋" w:cs="Times New Roman" w:hint="eastAsia"/>
          <w:sz w:val="28"/>
          <w:szCs w:val="28"/>
          <w:shd w:val="clear" w:color="auto" w:fill="FFFFFF"/>
        </w:rPr>
        <w:t>上</w:t>
      </w:r>
      <w:r w:rsidRPr="00FD73E7">
        <w:rPr>
          <w:rFonts w:ascii="华文仿宋" w:eastAsia="华文仿宋" w:hAnsi="华文仿宋" w:cs="Times New Roman"/>
          <w:sz w:val="28"/>
          <w:szCs w:val="28"/>
          <w:shd w:val="clear" w:color="auto" w:fill="FFFFFF"/>
        </w:rPr>
        <w:t>年预算持平。</w:t>
      </w:r>
    </w:p>
    <w:p w:rsidR="00ED50D0" w:rsidRPr="00FD73E7" w:rsidRDefault="00ED50D0" w:rsidP="00FD73E7">
      <w:pPr>
        <w:ind w:firstLineChars="200" w:firstLine="560"/>
        <w:rPr>
          <w:rFonts w:ascii="华文仿宋" w:eastAsia="华文仿宋" w:hAnsi="华文仿宋" w:cs="Times New Roman"/>
          <w:sz w:val="28"/>
          <w:szCs w:val="28"/>
          <w:shd w:val="clear" w:color="auto" w:fill="FFFFFF"/>
        </w:rPr>
      </w:pPr>
      <w:r w:rsidRPr="00FD73E7">
        <w:rPr>
          <w:rFonts w:ascii="华文仿宋" w:eastAsia="华文仿宋" w:hAnsi="华文仿宋" w:cs="Times New Roman"/>
          <w:sz w:val="28"/>
          <w:szCs w:val="28"/>
          <w:shd w:val="clear" w:color="auto" w:fill="FFFFFF"/>
        </w:rPr>
        <w:t>公务用车购置及运行费</w:t>
      </w:r>
      <w:r w:rsidR="002327E3">
        <w:rPr>
          <w:rFonts w:ascii="华文仿宋" w:eastAsia="华文仿宋" w:hAnsi="华文仿宋" w:cs="仿宋_GB2312" w:hint="eastAsia"/>
          <w:sz w:val="28"/>
          <w:szCs w:val="28"/>
        </w:rPr>
        <w:t>67.20</w:t>
      </w:r>
      <w:r w:rsidR="006871F7" w:rsidRPr="00FD73E7">
        <w:rPr>
          <w:rFonts w:ascii="华文仿宋" w:eastAsia="华文仿宋" w:hAnsi="华文仿宋" w:hint="eastAsia"/>
          <w:sz w:val="28"/>
          <w:szCs w:val="28"/>
        </w:rPr>
        <w:t>万元（其中，</w:t>
      </w:r>
      <w:r w:rsidR="006871F7" w:rsidRPr="00FD73E7">
        <w:rPr>
          <w:rFonts w:ascii="华文仿宋" w:eastAsia="华文仿宋" w:hAnsi="华文仿宋" w:cs="Times New Roman"/>
          <w:sz w:val="28"/>
          <w:szCs w:val="28"/>
          <w:shd w:val="clear" w:color="auto" w:fill="FFFFFF"/>
        </w:rPr>
        <w:t>公务用车购置</w:t>
      </w:r>
      <w:r w:rsidR="006871F7" w:rsidRPr="00FD73E7">
        <w:rPr>
          <w:rFonts w:ascii="华文仿宋" w:eastAsia="华文仿宋" w:hAnsi="华文仿宋" w:cs="Times New Roman" w:hint="eastAsia"/>
          <w:sz w:val="28"/>
          <w:szCs w:val="28"/>
          <w:shd w:val="clear" w:color="auto" w:fill="FFFFFF"/>
        </w:rPr>
        <w:t>费</w:t>
      </w:r>
      <w:r w:rsidR="002327E3">
        <w:rPr>
          <w:rFonts w:ascii="华文仿宋" w:eastAsia="华文仿宋" w:hAnsi="华文仿宋" w:cs="仿宋_GB2312" w:hint="eastAsia"/>
          <w:sz w:val="28"/>
          <w:szCs w:val="28"/>
        </w:rPr>
        <w:t>0.00</w:t>
      </w:r>
      <w:r w:rsidR="006871F7" w:rsidRPr="00FD73E7">
        <w:rPr>
          <w:rFonts w:ascii="华文仿宋" w:eastAsia="华文仿宋" w:hAnsi="华文仿宋" w:hint="eastAsia"/>
          <w:sz w:val="28"/>
          <w:szCs w:val="28"/>
        </w:rPr>
        <w:t>万元</w:t>
      </w:r>
      <w:r w:rsidR="006871F7" w:rsidRPr="00FD73E7">
        <w:rPr>
          <w:rFonts w:ascii="华文仿宋" w:eastAsia="华文仿宋" w:hAnsi="华文仿宋" w:cs="Times New Roman" w:hint="eastAsia"/>
          <w:sz w:val="28"/>
          <w:szCs w:val="28"/>
          <w:shd w:val="clear" w:color="auto" w:fill="FFFFFF"/>
        </w:rPr>
        <w:t>，公务用车</w:t>
      </w:r>
      <w:r w:rsidR="006871F7" w:rsidRPr="00FD73E7">
        <w:rPr>
          <w:rFonts w:ascii="华文仿宋" w:eastAsia="华文仿宋" w:hAnsi="华文仿宋" w:cs="Times New Roman"/>
          <w:sz w:val="28"/>
          <w:szCs w:val="28"/>
          <w:shd w:val="clear" w:color="auto" w:fill="FFFFFF"/>
        </w:rPr>
        <w:t>运行费</w:t>
      </w:r>
      <w:r w:rsidR="002327E3">
        <w:rPr>
          <w:rFonts w:ascii="华文仿宋" w:eastAsia="华文仿宋" w:hAnsi="华文仿宋" w:cs="仿宋_GB2312" w:hint="eastAsia"/>
          <w:sz w:val="28"/>
          <w:szCs w:val="28"/>
        </w:rPr>
        <w:t>67.20</w:t>
      </w:r>
      <w:r w:rsidR="006871F7" w:rsidRPr="00FD73E7">
        <w:rPr>
          <w:rFonts w:ascii="华文仿宋" w:eastAsia="华文仿宋" w:hAnsi="华文仿宋" w:hint="eastAsia"/>
          <w:sz w:val="28"/>
          <w:szCs w:val="28"/>
        </w:rPr>
        <w:t>万元）</w:t>
      </w:r>
      <w:r w:rsidRPr="00FD73E7">
        <w:rPr>
          <w:rFonts w:ascii="华文仿宋" w:eastAsia="华文仿宋" w:hAnsi="华文仿宋" w:cs="Times New Roman"/>
          <w:sz w:val="28"/>
          <w:szCs w:val="28"/>
          <w:shd w:val="clear" w:color="auto" w:fill="FFFFFF"/>
        </w:rPr>
        <w:t>，与</w:t>
      </w:r>
      <w:r w:rsidR="006871F7" w:rsidRPr="00FD73E7">
        <w:rPr>
          <w:rFonts w:ascii="华文仿宋" w:eastAsia="华文仿宋" w:hAnsi="华文仿宋" w:cs="Times New Roman" w:hint="eastAsia"/>
          <w:sz w:val="28"/>
          <w:szCs w:val="28"/>
          <w:shd w:val="clear" w:color="auto" w:fill="FFFFFF"/>
        </w:rPr>
        <w:t>上</w:t>
      </w:r>
      <w:r w:rsidRPr="00FD73E7">
        <w:rPr>
          <w:rFonts w:ascii="华文仿宋" w:eastAsia="华文仿宋" w:hAnsi="华文仿宋" w:cs="Times New Roman"/>
          <w:sz w:val="28"/>
          <w:szCs w:val="28"/>
          <w:shd w:val="clear" w:color="auto" w:fill="FFFFFF"/>
        </w:rPr>
        <w:t>年预算</w:t>
      </w:r>
      <w:r w:rsidR="002327E3">
        <w:rPr>
          <w:rFonts w:ascii="华文仿宋" w:eastAsia="华文仿宋" w:hAnsi="华文仿宋" w:cs="Times New Roman" w:hint="eastAsia"/>
          <w:sz w:val="28"/>
          <w:szCs w:val="28"/>
          <w:shd w:val="clear" w:color="auto" w:fill="FFFFFF"/>
        </w:rPr>
        <w:t>对比减少8.20万元</w:t>
      </w:r>
      <w:r w:rsidRPr="00FD73E7">
        <w:rPr>
          <w:rFonts w:ascii="华文仿宋" w:eastAsia="华文仿宋" w:hAnsi="华文仿宋" w:cs="Times New Roman"/>
          <w:sz w:val="28"/>
          <w:szCs w:val="28"/>
          <w:shd w:val="clear" w:color="auto" w:fill="FFFFFF"/>
        </w:rPr>
        <w:t>。</w:t>
      </w:r>
      <w:r w:rsidRPr="00FD73E7">
        <w:rPr>
          <w:rFonts w:ascii="华文仿宋" w:eastAsia="华文仿宋" w:hAnsi="华文仿宋" w:cs="Times New Roman"/>
          <w:sz w:val="28"/>
          <w:szCs w:val="28"/>
        </w:rPr>
        <w:t>下降</w:t>
      </w:r>
      <w:r w:rsidR="002327E3">
        <w:rPr>
          <w:rFonts w:ascii="华文仿宋" w:eastAsia="华文仿宋" w:hAnsi="华文仿宋" w:cs="Times New Roman" w:hint="eastAsia"/>
          <w:sz w:val="28"/>
          <w:szCs w:val="28"/>
        </w:rPr>
        <w:t>的</w:t>
      </w:r>
      <w:r w:rsidRPr="00FD73E7">
        <w:rPr>
          <w:rFonts w:ascii="华文仿宋" w:eastAsia="华文仿宋" w:hAnsi="华文仿宋" w:cs="Times New Roman"/>
          <w:sz w:val="28"/>
          <w:szCs w:val="28"/>
          <w:shd w:val="clear" w:color="auto" w:fill="FFFFFF"/>
        </w:rPr>
        <w:t>主要原因</w:t>
      </w:r>
      <w:r w:rsidR="002327E3">
        <w:rPr>
          <w:rFonts w:ascii="华文仿宋" w:eastAsia="华文仿宋" w:hAnsi="华文仿宋" w:cs="Times New Roman" w:hint="eastAsia"/>
          <w:sz w:val="28"/>
          <w:szCs w:val="28"/>
          <w:shd w:val="clear" w:color="auto" w:fill="FFFFFF"/>
        </w:rPr>
        <w:t>是计划配合县公务用车改革压缩使用车辆，以及加强合理调配公务出行资源。</w:t>
      </w:r>
    </w:p>
    <w:p w:rsidR="00ED50D0" w:rsidRPr="00FD73E7" w:rsidRDefault="00ED50D0" w:rsidP="00FD73E7">
      <w:pPr>
        <w:ind w:firstLineChars="200" w:firstLine="560"/>
        <w:rPr>
          <w:rFonts w:ascii="华文仿宋" w:eastAsia="华文仿宋" w:hAnsi="华文仿宋" w:cs="Times New Roman"/>
          <w:sz w:val="28"/>
          <w:szCs w:val="28"/>
        </w:rPr>
      </w:pPr>
      <w:r w:rsidRPr="00FD73E7">
        <w:rPr>
          <w:rFonts w:ascii="华文仿宋" w:eastAsia="华文仿宋" w:hAnsi="华文仿宋" w:cs="Times New Roman"/>
          <w:sz w:val="28"/>
          <w:szCs w:val="28"/>
        </w:rPr>
        <w:t>公务接待费</w:t>
      </w:r>
      <w:r w:rsidR="002327E3">
        <w:rPr>
          <w:rFonts w:ascii="华文仿宋" w:eastAsia="华文仿宋" w:hAnsi="华文仿宋" w:cs="仿宋_GB2312" w:hint="eastAsia"/>
          <w:sz w:val="28"/>
          <w:szCs w:val="28"/>
        </w:rPr>
        <w:t>15.40</w:t>
      </w:r>
      <w:r w:rsidRPr="00FD73E7">
        <w:rPr>
          <w:rFonts w:ascii="华文仿宋" w:eastAsia="华文仿宋" w:hAnsi="华文仿宋" w:cs="Times New Roman"/>
          <w:sz w:val="28"/>
          <w:szCs w:val="28"/>
          <w:shd w:val="clear" w:color="auto" w:fill="FFFFFF"/>
        </w:rPr>
        <w:t>万元，</w:t>
      </w:r>
      <w:r w:rsidR="00593D78">
        <w:rPr>
          <w:rFonts w:ascii="华文仿宋" w:eastAsia="华文仿宋" w:hAnsi="华文仿宋" w:cs="Times New Roman" w:hint="eastAsia"/>
          <w:sz w:val="28"/>
          <w:szCs w:val="28"/>
          <w:shd w:val="clear" w:color="auto" w:fill="FFFFFF"/>
        </w:rPr>
        <w:t>皆为国内接待，</w:t>
      </w:r>
      <w:r w:rsidR="00945639">
        <w:rPr>
          <w:rFonts w:ascii="华文仿宋" w:eastAsia="华文仿宋" w:hAnsi="华文仿宋" w:cs="Times New Roman" w:hint="eastAsia"/>
          <w:sz w:val="28"/>
          <w:szCs w:val="28"/>
          <w:shd w:val="clear" w:color="auto" w:fill="FFFFFF"/>
        </w:rPr>
        <w:t>预估</w:t>
      </w:r>
      <w:r w:rsidR="00593D78">
        <w:rPr>
          <w:rFonts w:ascii="华文仿宋" w:eastAsia="华文仿宋" w:hAnsi="华文仿宋" w:cs="Times New Roman" w:hint="eastAsia"/>
          <w:sz w:val="28"/>
          <w:szCs w:val="28"/>
          <w:shd w:val="clear" w:color="auto" w:fill="FFFFFF"/>
        </w:rPr>
        <w:t>接待批次</w:t>
      </w:r>
      <w:r w:rsidR="003A73F3">
        <w:rPr>
          <w:rFonts w:ascii="华文仿宋" w:eastAsia="华文仿宋" w:hAnsi="华文仿宋" w:cs="Times New Roman" w:hint="eastAsia"/>
          <w:sz w:val="28"/>
          <w:szCs w:val="28"/>
          <w:shd w:val="clear" w:color="auto" w:fill="FFFFFF"/>
        </w:rPr>
        <w:t>19</w:t>
      </w:r>
      <w:r w:rsidR="00593D78">
        <w:rPr>
          <w:rFonts w:ascii="华文仿宋" w:eastAsia="华文仿宋" w:hAnsi="华文仿宋" w:cs="Times New Roman" w:hint="eastAsia"/>
          <w:sz w:val="28"/>
          <w:szCs w:val="28"/>
          <w:shd w:val="clear" w:color="auto" w:fill="FFFFFF"/>
        </w:rPr>
        <w:t>2，人次数3</w:t>
      </w:r>
      <w:r w:rsidR="00945639">
        <w:rPr>
          <w:rFonts w:ascii="华文仿宋" w:eastAsia="华文仿宋" w:hAnsi="华文仿宋" w:cs="Times New Roman" w:hint="eastAsia"/>
          <w:sz w:val="28"/>
          <w:szCs w:val="28"/>
          <w:shd w:val="clear" w:color="auto" w:fill="FFFFFF"/>
        </w:rPr>
        <w:t>200</w:t>
      </w:r>
      <w:r w:rsidR="00593D78">
        <w:rPr>
          <w:rFonts w:ascii="华文仿宋" w:eastAsia="华文仿宋" w:hAnsi="华文仿宋" w:cs="Times New Roman" w:hint="eastAsia"/>
          <w:sz w:val="28"/>
          <w:szCs w:val="28"/>
          <w:shd w:val="clear" w:color="auto" w:fill="FFFFFF"/>
        </w:rPr>
        <w:t>，</w:t>
      </w:r>
      <w:r w:rsidRPr="00FD73E7">
        <w:rPr>
          <w:rFonts w:ascii="华文仿宋" w:eastAsia="华文仿宋" w:hAnsi="华文仿宋" w:cs="Times New Roman"/>
          <w:sz w:val="28"/>
          <w:szCs w:val="28"/>
          <w:shd w:val="clear" w:color="auto" w:fill="FFFFFF"/>
        </w:rPr>
        <w:t>与</w:t>
      </w:r>
      <w:r w:rsidR="006871F7" w:rsidRPr="00FD73E7">
        <w:rPr>
          <w:rFonts w:ascii="华文仿宋" w:eastAsia="华文仿宋" w:hAnsi="华文仿宋" w:cs="Times New Roman" w:hint="eastAsia"/>
          <w:sz w:val="28"/>
          <w:szCs w:val="28"/>
          <w:shd w:val="clear" w:color="auto" w:fill="FFFFFF"/>
        </w:rPr>
        <w:t>上</w:t>
      </w:r>
      <w:r w:rsidRPr="00FD73E7">
        <w:rPr>
          <w:rFonts w:ascii="华文仿宋" w:eastAsia="华文仿宋" w:hAnsi="华文仿宋" w:cs="Times New Roman"/>
          <w:sz w:val="28"/>
          <w:szCs w:val="28"/>
          <w:shd w:val="clear" w:color="auto" w:fill="FFFFFF"/>
        </w:rPr>
        <w:t>年预算</w:t>
      </w:r>
      <w:r w:rsidR="001A00A4">
        <w:rPr>
          <w:rFonts w:ascii="华文仿宋" w:eastAsia="华文仿宋" w:hAnsi="华文仿宋" w:cs="Times New Roman" w:hint="eastAsia"/>
          <w:sz w:val="28"/>
          <w:szCs w:val="28"/>
          <w:shd w:val="clear" w:color="auto" w:fill="FFFFFF"/>
        </w:rPr>
        <w:t>基本</w:t>
      </w:r>
      <w:r w:rsidRPr="00FD73E7">
        <w:rPr>
          <w:rFonts w:ascii="华文仿宋" w:eastAsia="华文仿宋" w:hAnsi="华文仿宋" w:cs="Times New Roman"/>
          <w:sz w:val="28"/>
          <w:szCs w:val="28"/>
          <w:shd w:val="clear" w:color="auto" w:fill="FFFFFF"/>
        </w:rPr>
        <w:t>持平</w:t>
      </w:r>
      <w:r w:rsidR="008707B3">
        <w:rPr>
          <w:rFonts w:ascii="华文仿宋" w:eastAsia="华文仿宋" w:hAnsi="华文仿宋" w:cs="Times New Roman" w:hint="eastAsia"/>
          <w:sz w:val="28"/>
          <w:szCs w:val="28"/>
          <w:shd w:val="clear" w:color="auto" w:fill="FFFFFF"/>
        </w:rPr>
        <w:t>，公务接待主要是用于系统内</w:t>
      </w:r>
      <w:r w:rsidR="003960BB">
        <w:rPr>
          <w:rFonts w:ascii="华文仿宋" w:eastAsia="华文仿宋" w:hAnsi="华文仿宋" w:cs="Times New Roman" w:hint="eastAsia"/>
          <w:sz w:val="28"/>
          <w:szCs w:val="28"/>
          <w:shd w:val="clear" w:color="auto" w:fill="FFFFFF"/>
        </w:rPr>
        <w:t>庭室</w:t>
      </w:r>
      <w:r w:rsidR="008707B3">
        <w:rPr>
          <w:rFonts w:ascii="华文仿宋" w:eastAsia="华文仿宋" w:hAnsi="华文仿宋" w:cs="Times New Roman" w:hint="eastAsia"/>
          <w:sz w:val="28"/>
          <w:szCs w:val="28"/>
          <w:shd w:val="clear" w:color="auto" w:fill="FFFFFF"/>
        </w:rPr>
        <w:t>司法人员业务交流和案件审判执行的公共安全活动</w:t>
      </w:r>
      <w:r w:rsidR="002327E3">
        <w:rPr>
          <w:rFonts w:ascii="华文仿宋" w:eastAsia="华文仿宋" w:hAnsi="华文仿宋" w:cs="Times New Roman" w:hint="eastAsia"/>
          <w:sz w:val="28"/>
          <w:szCs w:val="28"/>
          <w:shd w:val="clear" w:color="auto" w:fill="FFFFFF"/>
        </w:rPr>
        <w:t>。</w:t>
      </w:r>
    </w:p>
    <w:p w:rsidR="00ED50D0" w:rsidRDefault="006871F7" w:rsidP="006871F7">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0B08D0">
        <w:rPr>
          <w:rFonts w:ascii="仿宋_GB2312" w:eastAsia="仿宋_GB2312" w:hAnsi="黑体" w:hint="eastAsia"/>
          <w:sz w:val="32"/>
          <w:szCs w:val="32"/>
        </w:rPr>
        <w:t>2017</w:t>
      </w:r>
      <w:r w:rsidR="00A545A0" w:rsidRPr="00ED50D0">
        <w:rPr>
          <w:rFonts w:ascii="黑体" w:eastAsia="黑体" w:hAnsi="黑体" w:cs="Times New Roman"/>
          <w:sz w:val="32"/>
          <w:shd w:val="clear" w:color="auto" w:fill="FFFFFF"/>
        </w:rPr>
        <w:t>年</w:t>
      </w:r>
      <w:r w:rsidR="009F52FB">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w:t>
      </w:r>
    </w:p>
    <w:p w:rsidR="008B478C" w:rsidRPr="008B478C" w:rsidRDefault="008B478C" w:rsidP="008B478C">
      <w:pPr>
        <w:ind w:firstLineChars="200" w:firstLine="560"/>
        <w:rPr>
          <w:rFonts w:ascii="华文仿宋" w:eastAsia="华文仿宋" w:hAnsi="华文仿宋" w:cs="Times New Roman"/>
          <w:sz w:val="28"/>
          <w:szCs w:val="28"/>
          <w:shd w:val="clear" w:color="auto" w:fill="FFFFFF"/>
        </w:rPr>
      </w:pPr>
      <w:r w:rsidRPr="008B478C">
        <w:rPr>
          <w:rFonts w:ascii="华文仿宋" w:eastAsia="华文仿宋" w:hAnsi="华文仿宋" w:cs="Times New Roman" w:hint="eastAsia"/>
          <w:sz w:val="28"/>
          <w:szCs w:val="28"/>
          <w:shd w:val="clear" w:color="auto" w:fill="FFFFFF"/>
        </w:rPr>
        <w:t>无有关政府性基金预算使用情况。</w:t>
      </w:r>
    </w:p>
    <w:p w:rsidR="009F52FB" w:rsidRDefault="00793A7F" w:rsidP="006871F7">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0B08D0">
        <w:rPr>
          <w:rFonts w:ascii="仿宋_GB2312" w:eastAsia="仿宋_GB2312" w:hAnsi="黑体" w:hint="eastAsia"/>
          <w:sz w:val="32"/>
          <w:szCs w:val="32"/>
        </w:rPr>
        <w:t>2017</w:t>
      </w:r>
      <w:r w:rsidR="00FB0A31"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93A7F" w:rsidRPr="00FD73E7" w:rsidRDefault="00793A7F" w:rsidP="00FD73E7">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按照综合预算原则，</w:t>
      </w:r>
      <w:r w:rsidR="00F91847">
        <w:rPr>
          <w:rFonts w:ascii="华文仿宋" w:eastAsia="华文仿宋" w:hAnsi="华文仿宋" w:cs="仿宋_GB2312" w:hint="eastAsia"/>
          <w:sz w:val="28"/>
          <w:szCs w:val="28"/>
        </w:rPr>
        <w:t>我院2017整个年度的</w:t>
      </w:r>
      <w:r w:rsidRPr="00FD73E7">
        <w:rPr>
          <w:rFonts w:ascii="华文仿宋" w:eastAsia="华文仿宋" w:hAnsi="华文仿宋" w:cs="仿宋_GB2312" w:hint="eastAsia"/>
          <w:sz w:val="28"/>
          <w:szCs w:val="28"/>
        </w:rPr>
        <w:t>所有收入和支出均纳入部门预算管理。</w:t>
      </w:r>
      <w:r w:rsidR="0075151D" w:rsidRPr="00FD73E7">
        <w:rPr>
          <w:rFonts w:ascii="华文仿宋" w:eastAsia="华文仿宋" w:hAnsi="华文仿宋" w:cs="仿宋_GB2312" w:hint="eastAsia"/>
          <w:sz w:val="28"/>
          <w:szCs w:val="28"/>
        </w:rPr>
        <w:t>收入包括：经费拨款收入、政府性基金收入、专项收入、国库管理的行政事业型收费收入、专户管理的行政事业性收费收入</w:t>
      </w:r>
      <w:r w:rsidR="00F91847">
        <w:rPr>
          <w:rFonts w:ascii="华文仿宋" w:eastAsia="华文仿宋" w:hAnsi="华文仿宋" w:cs="仿宋_GB2312" w:hint="eastAsia"/>
          <w:sz w:val="28"/>
          <w:szCs w:val="28"/>
        </w:rPr>
        <w:t>等</w:t>
      </w:r>
      <w:r w:rsidR="0075151D" w:rsidRPr="00FD73E7">
        <w:rPr>
          <w:rFonts w:ascii="华文仿宋" w:eastAsia="华文仿宋" w:hAnsi="华文仿宋" w:hint="eastAsia"/>
          <w:sz w:val="28"/>
          <w:szCs w:val="28"/>
        </w:rPr>
        <w:t>；支出包括：一般公共服务支出、外交支出、国防支出、公共安全支出、教育支出、</w:t>
      </w:r>
      <w:r w:rsidR="00F91847" w:rsidRPr="00275DA1">
        <w:rPr>
          <w:rFonts w:ascii="华文仿宋" w:eastAsia="华文仿宋" w:hAnsi="华文仿宋" w:cs="仿宋_GB2312" w:hint="eastAsia"/>
          <w:sz w:val="28"/>
          <w:szCs w:val="28"/>
        </w:rPr>
        <w:t>社会保障</w:t>
      </w:r>
      <w:r w:rsidR="00F91847">
        <w:rPr>
          <w:rFonts w:ascii="华文仿宋" w:eastAsia="华文仿宋" w:hAnsi="华文仿宋" w:cs="仿宋_GB2312" w:hint="eastAsia"/>
          <w:sz w:val="28"/>
          <w:szCs w:val="28"/>
        </w:rPr>
        <w:t>和就业支出、医疗卫生与计划生育支出、</w:t>
      </w:r>
      <w:r w:rsidR="00DC0DE6">
        <w:rPr>
          <w:rFonts w:ascii="华文仿宋" w:eastAsia="华文仿宋" w:hAnsi="华文仿宋" w:cs="仿宋_GB2312" w:hint="eastAsia"/>
          <w:sz w:val="28"/>
          <w:szCs w:val="28"/>
        </w:rPr>
        <w:t>住房保障</w:t>
      </w:r>
      <w:r w:rsidR="007D4439">
        <w:rPr>
          <w:rFonts w:ascii="华文仿宋" w:eastAsia="华文仿宋" w:hAnsi="华文仿宋" w:cs="仿宋_GB2312" w:hint="eastAsia"/>
          <w:sz w:val="28"/>
          <w:szCs w:val="28"/>
        </w:rPr>
        <w:t>支出</w:t>
      </w:r>
      <w:r w:rsidR="00DC0DE6">
        <w:rPr>
          <w:rFonts w:ascii="华文仿宋" w:eastAsia="华文仿宋" w:hAnsi="华文仿宋" w:cs="仿宋_GB2312" w:hint="eastAsia"/>
          <w:sz w:val="28"/>
          <w:szCs w:val="28"/>
        </w:rPr>
        <w:t>等</w:t>
      </w:r>
      <w:r w:rsidR="0075151D" w:rsidRPr="00FD73E7">
        <w:rPr>
          <w:rFonts w:ascii="华文仿宋" w:eastAsia="华文仿宋" w:hAnsi="华文仿宋" w:hint="eastAsia"/>
          <w:sz w:val="28"/>
          <w:szCs w:val="28"/>
        </w:rPr>
        <w:t>。</w:t>
      </w:r>
      <w:r w:rsidR="000B08D0" w:rsidRPr="00FD73E7">
        <w:rPr>
          <w:rFonts w:ascii="华文仿宋" w:eastAsia="华文仿宋" w:hAnsi="华文仿宋" w:cs="仿宋_GB2312" w:hint="eastAsia"/>
          <w:sz w:val="28"/>
          <w:szCs w:val="28"/>
        </w:rPr>
        <w:t>2017</w:t>
      </w:r>
      <w:r w:rsidR="0075151D" w:rsidRPr="00FD73E7">
        <w:rPr>
          <w:rFonts w:ascii="华文仿宋" w:eastAsia="华文仿宋" w:hAnsi="华文仿宋" w:hint="eastAsia"/>
          <w:sz w:val="28"/>
          <w:szCs w:val="28"/>
        </w:rPr>
        <w:t>年收支总预算</w:t>
      </w:r>
      <w:r w:rsidR="00310F00">
        <w:rPr>
          <w:rFonts w:ascii="华文仿宋" w:eastAsia="华文仿宋" w:hAnsi="华文仿宋" w:cs="仿宋_GB2312" w:hint="eastAsia"/>
          <w:sz w:val="28"/>
          <w:szCs w:val="28"/>
        </w:rPr>
        <w:t>2559.19</w:t>
      </w:r>
      <w:r w:rsidR="0075151D" w:rsidRPr="00FD73E7">
        <w:rPr>
          <w:rFonts w:ascii="华文仿宋" w:eastAsia="华文仿宋" w:hAnsi="华文仿宋" w:hint="eastAsia"/>
          <w:sz w:val="28"/>
          <w:szCs w:val="28"/>
        </w:rPr>
        <w:t>万元。</w:t>
      </w:r>
    </w:p>
    <w:p w:rsidR="00FB0A31" w:rsidRDefault="00FB0A31" w:rsidP="006871F7">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w:t>
      </w:r>
    </w:p>
    <w:p w:rsidR="00FB0A31" w:rsidRPr="00FD73E7" w:rsidRDefault="003B443B" w:rsidP="00FD73E7">
      <w:pPr>
        <w:ind w:firstLineChars="200" w:firstLine="560"/>
        <w:rPr>
          <w:rFonts w:ascii="华文仿宋" w:eastAsia="华文仿宋" w:hAnsi="华文仿宋"/>
          <w:sz w:val="28"/>
          <w:szCs w:val="28"/>
        </w:rPr>
      </w:pPr>
      <w:r>
        <w:rPr>
          <w:rFonts w:ascii="华文仿宋" w:eastAsia="华文仿宋" w:hAnsi="华文仿宋" w:cs="仿宋_GB2312" w:hint="eastAsia"/>
          <w:sz w:val="28"/>
          <w:szCs w:val="28"/>
        </w:rPr>
        <w:t>我院</w:t>
      </w:r>
      <w:r w:rsidR="000B08D0" w:rsidRPr="00FD73E7">
        <w:rPr>
          <w:rFonts w:ascii="华文仿宋" w:eastAsia="华文仿宋" w:hAnsi="华文仿宋" w:cs="仿宋_GB2312" w:hint="eastAsia"/>
          <w:sz w:val="28"/>
          <w:szCs w:val="28"/>
        </w:rPr>
        <w:t>2017</w:t>
      </w:r>
      <w:r w:rsidR="00FB0A31" w:rsidRPr="00FD73E7">
        <w:rPr>
          <w:rFonts w:ascii="华文仿宋" w:eastAsia="华文仿宋" w:hAnsi="华文仿宋" w:hint="eastAsia"/>
          <w:sz w:val="28"/>
          <w:szCs w:val="28"/>
        </w:rPr>
        <w:t>年收入预算</w:t>
      </w:r>
      <w:r w:rsidR="00DC0DE6">
        <w:rPr>
          <w:rFonts w:ascii="华文仿宋" w:eastAsia="华文仿宋" w:hAnsi="华文仿宋" w:cs="仿宋_GB2312" w:hint="eastAsia"/>
          <w:sz w:val="28"/>
          <w:szCs w:val="28"/>
        </w:rPr>
        <w:t>2559.19</w:t>
      </w:r>
      <w:r w:rsidR="00FB0A31" w:rsidRPr="00FD73E7">
        <w:rPr>
          <w:rFonts w:ascii="华文仿宋" w:eastAsia="华文仿宋" w:hAnsi="华文仿宋" w:hint="eastAsia"/>
          <w:sz w:val="28"/>
          <w:szCs w:val="28"/>
        </w:rPr>
        <w:t>万元，其中：上年结转</w:t>
      </w:r>
      <w:r w:rsidR="00DC0DE6">
        <w:rPr>
          <w:rFonts w:ascii="华文仿宋" w:eastAsia="华文仿宋" w:hAnsi="华文仿宋" w:cs="仿宋_GB2312" w:hint="eastAsia"/>
          <w:sz w:val="28"/>
          <w:szCs w:val="28"/>
        </w:rPr>
        <w:t>0</w:t>
      </w:r>
      <w:r w:rsidR="00FB0A31" w:rsidRPr="00FD73E7">
        <w:rPr>
          <w:rFonts w:ascii="华文仿宋" w:eastAsia="华文仿宋" w:hAnsi="华文仿宋" w:hint="eastAsia"/>
          <w:sz w:val="28"/>
          <w:szCs w:val="28"/>
        </w:rPr>
        <w:t>万元，占</w:t>
      </w:r>
      <w:r w:rsidR="00DC0DE6">
        <w:rPr>
          <w:rFonts w:ascii="华文仿宋" w:eastAsia="华文仿宋" w:hAnsi="华文仿宋" w:cs="仿宋_GB2312" w:hint="eastAsia"/>
          <w:sz w:val="28"/>
          <w:szCs w:val="28"/>
        </w:rPr>
        <w:t>0.00</w:t>
      </w:r>
      <w:r w:rsidR="00FB0A31" w:rsidRPr="00FD73E7">
        <w:rPr>
          <w:rFonts w:ascii="华文仿宋" w:eastAsia="华文仿宋" w:hAnsi="华文仿宋" w:hint="eastAsia"/>
          <w:sz w:val="28"/>
          <w:szCs w:val="28"/>
        </w:rPr>
        <w:t>%；经费拨款收入</w:t>
      </w:r>
      <w:r w:rsidR="00DC0DE6">
        <w:rPr>
          <w:rFonts w:ascii="华文仿宋" w:eastAsia="华文仿宋" w:hAnsi="华文仿宋" w:cs="仿宋_GB2312" w:hint="eastAsia"/>
          <w:sz w:val="28"/>
          <w:szCs w:val="28"/>
        </w:rPr>
        <w:t>2559.19</w:t>
      </w:r>
      <w:r w:rsidR="00FB0A31" w:rsidRPr="00FD73E7">
        <w:rPr>
          <w:rFonts w:ascii="华文仿宋" w:eastAsia="华文仿宋" w:hAnsi="华文仿宋" w:hint="eastAsia"/>
          <w:sz w:val="28"/>
          <w:szCs w:val="28"/>
        </w:rPr>
        <w:t>万元，占</w:t>
      </w:r>
      <w:r w:rsidR="00DC0DE6">
        <w:rPr>
          <w:rFonts w:ascii="华文仿宋" w:eastAsia="华文仿宋" w:hAnsi="华文仿宋" w:cs="仿宋_GB2312" w:hint="eastAsia"/>
          <w:sz w:val="28"/>
          <w:szCs w:val="28"/>
        </w:rPr>
        <w:t>100.00</w:t>
      </w:r>
      <w:r w:rsidR="00FB0A31" w:rsidRPr="00FD73E7">
        <w:rPr>
          <w:rFonts w:ascii="华文仿宋" w:eastAsia="华文仿宋" w:hAnsi="华文仿宋" w:hint="eastAsia"/>
          <w:sz w:val="28"/>
          <w:szCs w:val="28"/>
        </w:rPr>
        <w:t>%；政府性基金收入</w:t>
      </w:r>
      <w:r w:rsidR="00DC0DE6">
        <w:rPr>
          <w:rFonts w:ascii="华文仿宋" w:eastAsia="华文仿宋" w:hAnsi="华文仿宋" w:cs="仿宋_GB2312" w:hint="eastAsia"/>
          <w:sz w:val="28"/>
          <w:szCs w:val="28"/>
        </w:rPr>
        <w:t>0</w:t>
      </w:r>
      <w:r w:rsidR="00FB0A31" w:rsidRPr="00FD73E7">
        <w:rPr>
          <w:rFonts w:ascii="华文仿宋" w:eastAsia="华文仿宋" w:hAnsi="华文仿宋" w:hint="eastAsia"/>
          <w:sz w:val="28"/>
          <w:szCs w:val="28"/>
        </w:rPr>
        <w:t>万元，占</w:t>
      </w:r>
      <w:r w:rsidR="00DC0DE6">
        <w:rPr>
          <w:rFonts w:ascii="华文仿宋" w:eastAsia="华文仿宋" w:hAnsi="华文仿宋" w:cs="仿宋_GB2312" w:hint="eastAsia"/>
          <w:sz w:val="28"/>
          <w:szCs w:val="28"/>
        </w:rPr>
        <w:t>0.00</w:t>
      </w:r>
      <w:r w:rsidR="00FB0A31" w:rsidRPr="00FD73E7">
        <w:rPr>
          <w:rFonts w:ascii="华文仿宋" w:eastAsia="华文仿宋" w:hAnsi="华文仿宋" w:hint="eastAsia"/>
          <w:sz w:val="28"/>
          <w:szCs w:val="28"/>
        </w:rPr>
        <w:t>%；专项收入</w:t>
      </w:r>
      <w:r w:rsidR="00DC0DE6">
        <w:rPr>
          <w:rFonts w:ascii="华文仿宋" w:eastAsia="华文仿宋" w:hAnsi="华文仿宋" w:cs="仿宋_GB2312" w:hint="eastAsia"/>
          <w:sz w:val="28"/>
          <w:szCs w:val="28"/>
        </w:rPr>
        <w:t>0</w:t>
      </w:r>
      <w:r w:rsidR="00FB0A31" w:rsidRPr="00FD73E7">
        <w:rPr>
          <w:rFonts w:ascii="华文仿宋" w:eastAsia="华文仿宋" w:hAnsi="华文仿宋" w:hint="eastAsia"/>
          <w:sz w:val="28"/>
          <w:szCs w:val="28"/>
        </w:rPr>
        <w:t>万元，占</w:t>
      </w:r>
      <w:r w:rsidR="00DC0DE6">
        <w:rPr>
          <w:rFonts w:ascii="华文仿宋" w:eastAsia="华文仿宋" w:hAnsi="华文仿宋" w:cs="仿宋_GB2312" w:hint="eastAsia"/>
          <w:sz w:val="28"/>
          <w:szCs w:val="28"/>
        </w:rPr>
        <w:t>0.00</w:t>
      </w:r>
      <w:r w:rsidR="00FB0A31" w:rsidRPr="00FD73E7">
        <w:rPr>
          <w:rFonts w:ascii="华文仿宋" w:eastAsia="华文仿宋" w:hAnsi="华文仿宋" w:hint="eastAsia"/>
          <w:sz w:val="28"/>
          <w:szCs w:val="28"/>
        </w:rPr>
        <w:t>%</w:t>
      </w:r>
      <w:r w:rsidR="00DC0DE6">
        <w:rPr>
          <w:rFonts w:ascii="华文仿宋" w:eastAsia="华文仿宋" w:hAnsi="华文仿宋" w:hint="eastAsia"/>
          <w:sz w:val="28"/>
          <w:szCs w:val="28"/>
        </w:rPr>
        <w:t>及无其他</w:t>
      </w:r>
      <w:r w:rsidR="006A068E">
        <w:rPr>
          <w:rFonts w:ascii="华文仿宋" w:eastAsia="华文仿宋" w:hAnsi="华文仿宋" w:hint="eastAsia"/>
          <w:sz w:val="28"/>
          <w:szCs w:val="28"/>
        </w:rPr>
        <w:t>收入</w:t>
      </w:r>
      <w:r w:rsidR="00FB0A31" w:rsidRPr="00FD73E7">
        <w:rPr>
          <w:rFonts w:ascii="华文仿宋" w:eastAsia="华文仿宋" w:hAnsi="华文仿宋" w:hint="eastAsia"/>
          <w:sz w:val="28"/>
          <w:szCs w:val="28"/>
        </w:rPr>
        <w:t>。</w:t>
      </w:r>
    </w:p>
    <w:p w:rsidR="00FB0A31" w:rsidRDefault="00FB0A31"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0B08D0">
        <w:rPr>
          <w:rFonts w:ascii="仿宋_GB2312" w:eastAsia="仿宋_GB2312" w:hAnsi="黑体" w:hint="eastAsia"/>
          <w:sz w:val="32"/>
          <w:szCs w:val="32"/>
        </w:rPr>
        <w:t>2017</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FB0A31" w:rsidRPr="00FD73E7" w:rsidRDefault="00310F00" w:rsidP="00FD73E7">
      <w:pPr>
        <w:ind w:firstLineChars="200" w:firstLine="560"/>
        <w:rPr>
          <w:rFonts w:ascii="华文仿宋" w:eastAsia="华文仿宋" w:hAnsi="华文仿宋"/>
          <w:sz w:val="28"/>
          <w:szCs w:val="28"/>
        </w:rPr>
      </w:pPr>
      <w:r>
        <w:rPr>
          <w:rFonts w:ascii="华文仿宋" w:eastAsia="华文仿宋" w:hAnsi="华文仿宋" w:cs="仿宋_GB2312" w:hint="eastAsia"/>
          <w:sz w:val="28"/>
          <w:szCs w:val="28"/>
        </w:rPr>
        <w:lastRenderedPageBreak/>
        <w:t>我院</w:t>
      </w:r>
      <w:r w:rsidR="000B08D0" w:rsidRPr="00FD73E7">
        <w:rPr>
          <w:rFonts w:ascii="华文仿宋" w:eastAsia="华文仿宋" w:hAnsi="华文仿宋" w:cs="仿宋_GB2312" w:hint="eastAsia"/>
          <w:sz w:val="28"/>
          <w:szCs w:val="28"/>
        </w:rPr>
        <w:t>2017</w:t>
      </w:r>
      <w:r w:rsidR="00FB0A31" w:rsidRPr="00FD73E7">
        <w:rPr>
          <w:rFonts w:ascii="华文仿宋" w:eastAsia="华文仿宋" w:hAnsi="华文仿宋" w:hint="eastAsia"/>
          <w:sz w:val="28"/>
          <w:szCs w:val="28"/>
        </w:rPr>
        <w:t>年支出预算</w:t>
      </w:r>
      <w:r w:rsidR="00555791">
        <w:rPr>
          <w:rFonts w:ascii="华文仿宋" w:eastAsia="华文仿宋" w:hAnsi="华文仿宋" w:cs="仿宋_GB2312" w:hint="eastAsia"/>
          <w:sz w:val="28"/>
          <w:szCs w:val="28"/>
        </w:rPr>
        <w:t>2559.19</w:t>
      </w:r>
      <w:r w:rsidR="00FB0A31" w:rsidRPr="00FD73E7">
        <w:rPr>
          <w:rFonts w:ascii="华文仿宋" w:eastAsia="华文仿宋" w:hAnsi="华文仿宋" w:hint="eastAsia"/>
          <w:sz w:val="28"/>
          <w:szCs w:val="28"/>
        </w:rPr>
        <w:t>万元，其中：基本支出</w:t>
      </w:r>
      <w:r w:rsidR="001B3902">
        <w:rPr>
          <w:rFonts w:ascii="华文仿宋" w:eastAsia="华文仿宋" w:hAnsi="华文仿宋" w:cs="仿宋_GB2312" w:hint="eastAsia"/>
          <w:sz w:val="28"/>
          <w:szCs w:val="28"/>
        </w:rPr>
        <w:t>1644.99</w:t>
      </w:r>
      <w:r w:rsidR="00FB0A31" w:rsidRPr="00FD73E7">
        <w:rPr>
          <w:rFonts w:ascii="华文仿宋" w:eastAsia="华文仿宋" w:hAnsi="华文仿宋" w:hint="eastAsia"/>
          <w:sz w:val="28"/>
          <w:szCs w:val="28"/>
        </w:rPr>
        <w:t>万元，占</w:t>
      </w:r>
      <w:r w:rsidR="001B3902">
        <w:rPr>
          <w:rFonts w:ascii="华文仿宋" w:eastAsia="华文仿宋" w:hAnsi="华文仿宋" w:cs="仿宋_GB2312" w:hint="eastAsia"/>
          <w:sz w:val="28"/>
          <w:szCs w:val="28"/>
        </w:rPr>
        <w:t>64.28</w:t>
      </w:r>
      <w:r w:rsidR="00FB0A31" w:rsidRPr="00FD73E7">
        <w:rPr>
          <w:rFonts w:ascii="华文仿宋" w:eastAsia="华文仿宋" w:hAnsi="华文仿宋" w:hint="eastAsia"/>
          <w:sz w:val="28"/>
          <w:szCs w:val="28"/>
        </w:rPr>
        <w:t>%；项目支出</w:t>
      </w:r>
      <w:r w:rsidR="001B3902">
        <w:rPr>
          <w:rFonts w:ascii="华文仿宋" w:eastAsia="华文仿宋" w:hAnsi="华文仿宋" w:hint="eastAsia"/>
          <w:sz w:val="28"/>
          <w:szCs w:val="28"/>
        </w:rPr>
        <w:t>914.20</w:t>
      </w:r>
      <w:r w:rsidR="00FB0A31" w:rsidRPr="00FD73E7">
        <w:rPr>
          <w:rFonts w:ascii="华文仿宋" w:eastAsia="华文仿宋" w:hAnsi="华文仿宋" w:hint="eastAsia"/>
          <w:sz w:val="28"/>
          <w:szCs w:val="28"/>
        </w:rPr>
        <w:t>万元，占</w:t>
      </w:r>
      <w:r w:rsidR="001B3902">
        <w:rPr>
          <w:rFonts w:ascii="华文仿宋" w:eastAsia="华文仿宋" w:hAnsi="华文仿宋" w:cs="仿宋_GB2312" w:hint="eastAsia"/>
          <w:sz w:val="28"/>
          <w:szCs w:val="28"/>
        </w:rPr>
        <w:t>35.72</w:t>
      </w:r>
      <w:r w:rsidR="00FB0A31" w:rsidRPr="00FD73E7">
        <w:rPr>
          <w:rFonts w:ascii="华文仿宋" w:eastAsia="华文仿宋" w:hAnsi="华文仿宋" w:hint="eastAsia"/>
          <w:sz w:val="28"/>
          <w:szCs w:val="28"/>
        </w:rPr>
        <w:t>%。</w:t>
      </w:r>
    </w:p>
    <w:p w:rsidR="00ED6580" w:rsidRDefault="00ED6580" w:rsidP="00FB0A31">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FB0A31" w:rsidRPr="00FD73E7" w:rsidRDefault="00ED6580" w:rsidP="00FD73E7">
      <w:pPr>
        <w:ind w:firstLineChars="200" w:firstLine="560"/>
        <w:rPr>
          <w:rFonts w:ascii="华文仿宋" w:eastAsia="华文仿宋" w:hAnsi="华文仿宋"/>
          <w:sz w:val="28"/>
          <w:szCs w:val="28"/>
        </w:rPr>
      </w:pPr>
      <w:r w:rsidRPr="00FD73E7">
        <w:rPr>
          <w:rFonts w:ascii="华文仿宋" w:eastAsia="华文仿宋" w:hAnsi="华文仿宋" w:hint="eastAsia"/>
          <w:sz w:val="28"/>
          <w:szCs w:val="28"/>
        </w:rPr>
        <w:t>（一）机关运行经费</w:t>
      </w:r>
    </w:p>
    <w:p w:rsidR="00ED6580" w:rsidRPr="00FD73E7" w:rsidRDefault="000B08D0" w:rsidP="00FD73E7">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2017</w:t>
      </w:r>
      <w:r w:rsidR="00ED6580" w:rsidRPr="00FD73E7">
        <w:rPr>
          <w:rFonts w:ascii="华文仿宋" w:eastAsia="华文仿宋" w:hAnsi="华文仿宋" w:hint="eastAsia"/>
          <w:sz w:val="28"/>
          <w:szCs w:val="28"/>
        </w:rPr>
        <w:t>年</w:t>
      </w:r>
      <w:r w:rsidR="007049F7">
        <w:rPr>
          <w:rFonts w:ascii="华文仿宋" w:eastAsia="华文仿宋" w:hAnsi="华文仿宋" w:cs="仿宋_GB2312" w:hint="eastAsia"/>
          <w:sz w:val="28"/>
          <w:szCs w:val="28"/>
        </w:rPr>
        <w:t>我院本级及所属派出人民法庭</w:t>
      </w:r>
      <w:r w:rsidR="00ED6580" w:rsidRPr="00FD73E7">
        <w:rPr>
          <w:rFonts w:ascii="华文仿宋" w:eastAsia="华文仿宋" w:hAnsi="华文仿宋" w:cs="仿宋_GB2312" w:hint="eastAsia"/>
          <w:sz w:val="28"/>
          <w:szCs w:val="28"/>
        </w:rPr>
        <w:t>的机关运行经费预算</w:t>
      </w:r>
      <w:r w:rsidR="007049F7">
        <w:rPr>
          <w:rFonts w:ascii="华文仿宋" w:eastAsia="华文仿宋" w:hAnsi="华文仿宋" w:cs="仿宋_GB2312" w:hint="eastAsia"/>
          <w:sz w:val="28"/>
          <w:szCs w:val="28"/>
        </w:rPr>
        <w:t>1229.36</w:t>
      </w:r>
      <w:r w:rsidR="00ED6580" w:rsidRPr="00FD73E7">
        <w:rPr>
          <w:rFonts w:ascii="华文仿宋" w:eastAsia="华文仿宋" w:hAnsi="华文仿宋" w:hint="eastAsia"/>
          <w:sz w:val="28"/>
          <w:szCs w:val="28"/>
        </w:rPr>
        <w:t>万元。</w:t>
      </w:r>
    </w:p>
    <w:p w:rsidR="00ED6580" w:rsidRPr="00FD73E7" w:rsidRDefault="00ED6580" w:rsidP="00FD73E7">
      <w:pPr>
        <w:ind w:firstLineChars="200" w:firstLine="600"/>
        <w:rPr>
          <w:rFonts w:ascii="楷体" w:eastAsia="楷体" w:hAnsi="楷体"/>
          <w:sz w:val="30"/>
          <w:szCs w:val="30"/>
        </w:rPr>
      </w:pPr>
      <w:r w:rsidRPr="00FD73E7">
        <w:rPr>
          <w:rFonts w:ascii="楷体" w:eastAsia="楷体" w:hAnsi="楷体" w:hint="eastAsia"/>
          <w:sz w:val="30"/>
          <w:szCs w:val="30"/>
        </w:rPr>
        <w:t>（二）政府采购情况</w:t>
      </w:r>
    </w:p>
    <w:p w:rsidR="00ED6580" w:rsidRPr="00FD73E7" w:rsidRDefault="000B08D0" w:rsidP="00ED6580">
      <w:pPr>
        <w:ind w:firstLine="640"/>
        <w:rPr>
          <w:rFonts w:ascii="华文仿宋" w:eastAsia="华文仿宋" w:hAnsi="华文仿宋"/>
          <w:sz w:val="28"/>
          <w:szCs w:val="28"/>
        </w:rPr>
      </w:pPr>
      <w:r w:rsidRPr="00FD73E7">
        <w:rPr>
          <w:rFonts w:ascii="华文仿宋" w:eastAsia="华文仿宋" w:hAnsi="华文仿宋" w:cs="仿宋_GB2312" w:hint="eastAsia"/>
          <w:sz w:val="28"/>
          <w:szCs w:val="28"/>
        </w:rPr>
        <w:t>2017</w:t>
      </w:r>
      <w:r w:rsidR="00ED6580" w:rsidRPr="00FD73E7">
        <w:rPr>
          <w:rFonts w:ascii="华文仿宋" w:eastAsia="华文仿宋" w:hAnsi="华文仿宋" w:hint="eastAsia"/>
          <w:sz w:val="28"/>
          <w:szCs w:val="28"/>
        </w:rPr>
        <w:t>年</w:t>
      </w:r>
      <w:r w:rsidR="007550FF">
        <w:rPr>
          <w:rFonts w:ascii="华文仿宋" w:eastAsia="华文仿宋" w:hAnsi="华文仿宋" w:cs="仿宋_GB2312" w:hint="eastAsia"/>
          <w:sz w:val="28"/>
          <w:szCs w:val="28"/>
        </w:rPr>
        <w:t>我院</w:t>
      </w:r>
      <w:r w:rsidR="003847B6" w:rsidRPr="00FD73E7">
        <w:rPr>
          <w:rFonts w:ascii="华文仿宋" w:eastAsia="华文仿宋" w:hAnsi="华文仿宋" w:cs="仿宋_GB2312" w:hint="eastAsia"/>
          <w:sz w:val="28"/>
          <w:szCs w:val="28"/>
        </w:rPr>
        <w:t>本级及</w:t>
      </w:r>
      <w:r w:rsidR="007550FF">
        <w:rPr>
          <w:rFonts w:ascii="华文仿宋" w:eastAsia="华文仿宋" w:hAnsi="华文仿宋" w:cs="仿宋_GB2312" w:hint="eastAsia"/>
          <w:sz w:val="28"/>
          <w:szCs w:val="28"/>
        </w:rPr>
        <w:t>所属派出人民法庭</w:t>
      </w:r>
      <w:r w:rsidR="00ED6580" w:rsidRPr="00FD73E7">
        <w:rPr>
          <w:rFonts w:ascii="华文仿宋" w:eastAsia="华文仿宋" w:hAnsi="华文仿宋" w:cs="仿宋_GB2312" w:hint="eastAsia"/>
          <w:sz w:val="28"/>
          <w:szCs w:val="28"/>
        </w:rPr>
        <w:t>政府采购预算总额</w:t>
      </w:r>
      <w:r w:rsidR="00087370">
        <w:rPr>
          <w:rFonts w:ascii="华文仿宋" w:eastAsia="华文仿宋" w:hAnsi="华文仿宋" w:cs="仿宋_GB2312" w:hint="eastAsia"/>
          <w:sz w:val="28"/>
          <w:szCs w:val="28"/>
        </w:rPr>
        <w:t>265.45</w:t>
      </w:r>
      <w:r w:rsidR="00ED6580" w:rsidRPr="00FD73E7">
        <w:rPr>
          <w:rFonts w:ascii="华文仿宋" w:eastAsia="华文仿宋" w:hAnsi="华文仿宋" w:hint="eastAsia"/>
          <w:sz w:val="28"/>
          <w:szCs w:val="28"/>
        </w:rPr>
        <w:t>万元，其中：政府采购货物预算</w:t>
      </w:r>
      <w:r w:rsidR="00087370">
        <w:rPr>
          <w:rFonts w:ascii="华文仿宋" w:eastAsia="华文仿宋" w:hAnsi="华文仿宋" w:cs="仿宋_GB2312" w:hint="eastAsia"/>
          <w:sz w:val="28"/>
          <w:szCs w:val="28"/>
        </w:rPr>
        <w:t>43.00</w:t>
      </w:r>
      <w:r w:rsidR="00ED6580" w:rsidRPr="00FD73E7">
        <w:rPr>
          <w:rFonts w:ascii="华文仿宋" w:eastAsia="华文仿宋" w:hAnsi="华文仿宋" w:hint="eastAsia"/>
          <w:sz w:val="28"/>
          <w:szCs w:val="28"/>
        </w:rPr>
        <w:t>万元，政府采购工程预算</w:t>
      </w:r>
      <w:r w:rsidR="00453140">
        <w:rPr>
          <w:rFonts w:ascii="华文仿宋" w:eastAsia="华文仿宋" w:hAnsi="华文仿宋" w:cs="仿宋_GB2312" w:hint="eastAsia"/>
          <w:sz w:val="28"/>
          <w:szCs w:val="28"/>
        </w:rPr>
        <w:t>1</w:t>
      </w:r>
      <w:r w:rsidR="00573A7A">
        <w:rPr>
          <w:rFonts w:ascii="华文仿宋" w:eastAsia="华文仿宋" w:hAnsi="华文仿宋" w:cs="仿宋_GB2312" w:hint="eastAsia"/>
          <w:sz w:val="28"/>
          <w:szCs w:val="28"/>
        </w:rPr>
        <w:t>30.70</w:t>
      </w:r>
      <w:r w:rsidR="00ED6580" w:rsidRPr="00FD73E7">
        <w:rPr>
          <w:rFonts w:ascii="华文仿宋" w:eastAsia="华文仿宋" w:hAnsi="华文仿宋" w:hint="eastAsia"/>
          <w:sz w:val="28"/>
          <w:szCs w:val="28"/>
        </w:rPr>
        <w:t>万元，政府采购服务预算</w:t>
      </w:r>
      <w:r w:rsidR="00087370">
        <w:rPr>
          <w:rFonts w:ascii="华文仿宋" w:eastAsia="华文仿宋" w:hAnsi="华文仿宋" w:hint="eastAsia"/>
          <w:sz w:val="28"/>
          <w:szCs w:val="28"/>
        </w:rPr>
        <w:t>91.75</w:t>
      </w:r>
      <w:r w:rsidR="00ED6580" w:rsidRPr="00FD73E7">
        <w:rPr>
          <w:rFonts w:ascii="华文仿宋" w:eastAsia="华文仿宋" w:hAnsi="华文仿宋" w:hint="eastAsia"/>
          <w:sz w:val="28"/>
          <w:szCs w:val="28"/>
        </w:rPr>
        <w:t>万元。</w:t>
      </w:r>
    </w:p>
    <w:p w:rsidR="00ED6580" w:rsidRPr="00FD73E7" w:rsidRDefault="00640059" w:rsidP="00FD73E7">
      <w:pPr>
        <w:ind w:firstLineChars="200" w:firstLine="600"/>
        <w:rPr>
          <w:rFonts w:ascii="楷体" w:eastAsia="楷体" w:hAnsi="楷体"/>
          <w:sz w:val="30"/>
          <w:szCs w:val="30"/>
        </w:rPr>
      </w:pPr>
      <w:r w:rsidRPr="00FD73E7">
        <w:rPr>
          <w:rFonts w:ascii="楷体" w:eastAsia="楷体" w:hAnsi="楷体" w:hint="eastAsia"/>
          <w:sz w:val="30"/>
          <w:szCs w:val="30"/>
        </w:rPr>
        <w:t>（三）</w:t>
      </w:r>
      <w:r w:rsidR="003847B6" w:rsidRPr="00FD73E7">
        <w:rPr>
          <w:rFonts w:ascii="楷体" w:eastAsia="楷体" w:hAnsi="楷体" w:hint="eastAsia"/>
          <w:sz w:val="30"/>
          <w:szCs w:val="30"/>
        </w:rPr>
        <w:t>国有资产占有使用情况</w:t>
      </w:r>
    </w:p>
    <w:p w:rsidR="003847B6" w:rsidRPr="00FD73E7" w:rsidRDefault="003847B6" w:rsidP="00FD73E7">
      <w:pPr>
        <w:ind w:firstLineChars="200" w:firstLine="560"/>
        <w:rPr>
          <w:rFonts w:ascii="华文仿宋" w:eastAsia="华文仿宋" w:hAnsi="华文仿宋" w:cs="仿宋_GB2312"/>
          <w:sz w:val="28"/>
          <w:szCs w:val="28"/>
        </w:rPr>
      </w:pPr>
      <w:r w:rsidRPr="00FD73E7">
        <w:rPr>
          <w:rFonts w:ascii="华文仿宋" w:eastAsia="华文仿宋" w:hAnsi="华文仿宋" w:cs="仿宋_GB2312" w:hint="eastAsia"/>
          <w:sz w:val="28"/>
          <w:szCs w:val="28"/>
        </w:rPr>
        <w:t>截至</w:t>
      </w:r>
      <w:r w:rsidR="000B08D0" w:rsidRPr="00FD73E7">
        <w:rPr>
          <w:rFonts w:ascii="华文仿宋" w:eastAsia="华文仿宋" w:hAnsi="华文仿宋" w:cs="仿宋_GB2312" w:hint="eastAsia"/>
          <w:sz w:val="28"/>
          <w:szCs w:val="28"/>
        </w:rPr>
        <w:t>2016</w:t>
      </w:r>
      <w:r w:rsidRPr="00FD73E7">
        <w:rPr>
          <w:rFonts w:ascii="华文仿宋" w:eastAsia="华文仿宋" w:hAnsi="华文仿宋" w:hint="eastAsia"/>
          <w:sz w:val="28"/>
          <w:szCs w:val="28"/>
        </w:rPr>
        <w:t>年12月31日，</w:t>
      </w:r>
      <w:r w:rsidR="003E2EAC">
        <w:rPr>
          <w:rFonts w:ascii="华文仿宋" w:eastAsia="华文仿宋" w:hAnsi="华文仿宋" w:cs="仿宋_GB2312" w:hint="eastAsia"/>
          <w:sz w:val="28"/>
          <w:szCs w:val="28"/>
        </w:rPr>
        <w:t>我院</w:t>
      </w:r>
      <w:r w:rsidRPr="00FD73E7">
        <w:rPr>
          <w:rFonts w:ascii="华文仿宋" w:eastAsia="华文仿宋" w:hAnsi="华文仿宋" w:cs="仿宋_GB2312" w:hint="eastAsia"/>
          <w:sz w:val="28"/>
          <w:szCs w:val="28"/>
        </w:rPr>
        <w:t>本级及下属各预算单位共有车辆</w:t>
      </w:r>
      <w:r w:rsidR="003E2EAC">
        <w:rPr>
          <w:rFonts w:ascii="华文仿宋" w:eastAsia="华文仿宋" w:hAnsi="华文仿宋" w:cs="仿宋_GB2312" w:hint="eastAsia"/>
          <w:sz w:val="28"/>
          <w:szCs w:val="28"/>
        </w:rPr>
        <w:t>23</w:t>
      </w:r>
      <w:r w:rsidRPr="00FD73E7">
        <w:rPr>
          <w:rFonts w:ascii="华文仿宋" w:eastAsia="华文仿宋" w:hAnsi="华文仿宋" w:cs="仿宋_GB2312" w:hint="eastAsia"/>
          <w:sz w:val="28"/>
          <w:szCs w:val="28"/>
        </w:rPr>
        <w:t>辆</w:t>
      </w:r>
      <w:r w:rsidR="003E2EAC">
        <w:rPr>
          <w:rFonts w:ascii="华文仿宋" w:eastAsia="华文仿宋" w:hAnsi="华文仿宋" w:cs="仿宋_GB2312" w:hint="eastAsia"/>
          <w:sz w:val="28"/>
          <w:szCs w:val="28"/>
        </w:rPr>
        <w:t>(未车改)</w:t>
      </w:r>
      <w:r w:rsidRPr="00FD73E7">
        <w:rPr>
          <w:rFonts w:ascii="华文仿宋" w:eastAsia="华文仿宋" w:hAnsi="华文仿宋" w:cs="仿宋_GB2312" w:hint="eastAsia"/>
          <w:sz w:val="28"/>
          <w:szCs w:val="28"/>
        </w:rPr>
        <w:t>，其中，领导干部用车</w:t>
      </w:r>
      <w:r w:rsidR="003E2EAC">
        <w:rPr>
          <w:rFonts w:ascii="华文仿宋" w:eastAsia="华文仿宋" w:hAnsi="华文仿宋" w:cs="仿宋_GB2312" w:hint="eastAsia"/>
          <w:sz w:val="28"/>
          <w:szCs w:val="28"/>
        </w:rPr>
        <w:t>2</w:t>
      </w:r>
      <w:r w:rsidRPr="00FD73E7">
        <w:rPr>
          <w:rFonts w:ascii="华文仿宋" w:eastAsia="华文仿宋" w:hAnsi="华文仿宋" w:cs="仿宋_GB2312" w:hint="eastAsia"/>
          <w:sz w:val="28"/>
          <w:szCs w:val="28"/>
        </w:rPr>
        <w:t>辆，</w:t>
      </w:r>
      <w:r w:rsidR="00640059" w:rsidRPr="00FD73E7">
        <w:rPr>
          <w:rFonts w:ascii="华文仿宋" w:eastAsia="华文仿宋" w:hAnsi="华文仿宋" w:cs="仿宋_GB2312" w:hint="eastAsia"/>
          <w:sz w:val="28"/>
          <w:szCs w:val="28"/>
        </w:rPr>
        <w:t>机要通信应急用车</w:t>
      </w:r>
      <w:r w:rsidR="004A4619">
        <w:rPr>
          <w:rFonts w:ascii="华文仿宋" w:eastAsia="华文仿宋" w:hAnsi="华文仿宋" w:cs="仿宋_GB2312" w:hint="eastAsia"/>
          <w:sz w:val="28"/>
          <w:szCs w:val="28"/>
        </w:rPr>
        <w:t>4</w:t>
      </w:r>
      <w:r w:rsidRPr="00FD73E7">
        <w:rPr>
          <w:rFonts w:ascii="华文仿宋" w:eastAsia="华文仿宋" w:hAnsi="华文仿宋" w:cs="仿宋_GB2312" w:hint="eastAsia"/>
          <w:sz w:val="28"/>
          <w:szCs w:val="28"/>
        </w:rPr>
        <w:t>辆、一般执法执勤用车</w:t>
      </w:r>
      <w:r w:rsidR="003E2EAC">
        <w:rPr>
          <w:rFonts w:ascii="华文仿宋" w:eastAsia="华文仿宋" w:hAnsi="华文仿宋" w:cs="仿宋_GB2312" w:hint="eastAsia"/>
          <w:sz w:val="28"/>
          <w:szCs w:val="28"/>
        </w:rPr>
        <w:t>13</w:t>
      </w:r>
      <w:r w:rsidRPr="00FD73E7">
        <w:rPr>
          <w:rFonts w:ascii="华文仿宋" w:eastAsia="华文仿宋" w:hAnsi="华文仿宋" w:cs="仿宋_GB2312" w:hint="eastAsia"/>
          <w:sz w:val="28"/>
          <w:szCs w:val="28"/>
        </w:rPr>
        <w:t>辆、特种专业技术用车</w:t>
      </w:r>
      <w:r w:rsidR="003E2EAC">
        <w:rPr>
          <w:rFonts w:ascii="华文仿宋" w:eastAsia="华文仿宋" w:hAnsi="华文仿宋" w:cs="仿宋_GB2312" w:hint="eastAsia"/>
          <w:sz w:val="28"/>
          <w:szCs w:val="28"/>
        </w:rPr>
        <w:t>4</w:t>
      </w:r>
      <w:r w:rsidRPr="00FD73E7">
        <w:rPr>
          <w:rFonts w:ascii="华文仿宋" w:eastAsia="华文仿宋" w:hAnsi="华文仿宋" w:cs="仿宋_GB2312" w:hint="eastAsia"/>
          <w:sz w:val="28"/>
          <w:szCs w:val="28"/>
        </w:rPr>
        <w:t>辆</w:t>
      </w:r>
      <w:r w:rsidR="00640059" w:rsidRPr="00FD73E7">
        <w:rPr>
          <w:rFonts w:ascii="华文仿宋" w:eastAsia="华文仿宋" w:hAnsi="华文仿宋" w:cs="仿宋_GB2312" w:hint="eastAsia"/>
          <w:sz w:val="28"/>
          <w:szCs w:val="28"/>
        </w:rPr>
        <w:t>、其他用车</w:t>
      </w:r>
      <w:r w:rsidR="004A4619">
        <w:rPr>
          <w:rFonts w:ascii="华文仿宋" w:eastAsia="华文仿宋" w:hAnsi="华文仿宋" w:cs="仿宋_GB2312" w:hint="eastAsia"/>
          <w:sz w:val="28"/>
          <w:szCs w:val="28"/>
        </w:rPr>
        <w:t>0</w:t>
      </w:r>
      <w:r w:rsidR="00640059" w:rsidRPr="00FD73E7">
        <w:rPr>
          <w:rFonts w:ascii="华文仿宋" w:eastAsia="华文仿宋" w:hAnsi="华文仿宋" w:cs="仿宋_GB2312" w:hint="eastAsia"/>
          <w:sz w:val="28"/>
          <w:szCs w:val="28"/>
        </w:rPr>
        <w:t>辆。单位价值100万元以上设备</w:t>
      </w:r>
      <w:r w:rsidR="004A4619">
        <w:rPr>
          <w:rFonts w:ascii="华文仿宋" w:eastAsia="华文仿宋" w:hAnsi="华文仿宋" w:cs="仿宋_GB2312" w:hint="eastAsia"/>
          <w:sz w:val="28"/>
          <w:szCs w:val="28"/>
        </w:rPr>
        <w:t>0</w:t>
      </w:r>
      <w:r w:rsidR="00640059" w:rsidRPr="00FD73E7">
        <w:rPr>
          <w:rFonts w:ascii="华文仿宋" w:eastAsia="华文仿宋" w:hAnsi="华文仿宋" w:cs="仿宋_GB2312" w:hint="eastAsia"/>
          <w:sz w:val="28"/>
          <w:szCs w:val="28"/>
        </w:rPr>
        <w:t>台（套）。</w:t>
      </w:r>
    </w:p>
    <w:p w:rsidR="00640059" w:rsidRPr="00FD73E7" w:rsidRDefault="00640059" w:rsidP="00FD73E7">
      <w:pPr>
        <w:ind w:firstLineChars="200" w:firstLine="600"/>
        <w:rPr>
          <w:rFonts w:ascii="楷体" w:eastAsia="楷体" w:hAnsi="楷体"/>
          <w:sz w:val="30"/>
          <w:szCs w:val="30"/>
        </w:rPr>
      </w:pPr>
      <w:r w:rsidRPr="00FD73E7">
        <w:rPr>
          <w:rFonts w:ascii="楷体" w:eastAsia="楷体" w:hAnsi="楷体" w:hint="eastAsia"/>
          <w:sz w:val="30"/>
          <w:szCs w:val="30"/>
        </w:rPr>
        <w:t>（四）绩效目标设置情况</w:t>
      </w:r>
    </w:p>
    <w:p w:rsidR="00640059" w:rsidRPr="00FD73E7" w:rsidRDefault="000B08D0" w:rsidP="00FD73E7">
      <w:pPr>
        <w:ind w:firstLineChars="200" w:firstLine="560"/>
        <w:rPr>
          <w:rFonts w:ascii="华文仿宋" w:eastAsia="华文仿宋" w:hAnsi="华文仿宋"/>
          <w:sz w:val="28"/>
          <w:szCs w:val="28"/>
        </w:rPr>
      </w:pPr>
      <w:r w:rsidRPr="00FD73E7">
        <w:rPr>
          <w:rFonts w:ascii="华文仿宋" w:eastAsia="华文仿宋" w:hAnsi="华文仿宋" w:cs="仿宋_GB2312" w:hint="eastAsia"/>
          <w:sz w:val="28"/>
          <w:szCs w:val="28"/>
        </w:rPr>
        <w:t>2017</w:t>
      </w:r>
      <w:r w:rsidR="00640059" w:rsidRPr="00FD73E7">
        <w:rPr>
          <w:rFonts w:ascii="华文仿宋" w:eastAsia="华文仿宋" w:hAnsi="华文仿宋" w:hint="eastAsia"/>
          <w:sz w:val="28"/>
          <w:szCs w:val="28"/>
        </w:rPr>
        <w:t>年</w:t>
      </w:r>
      <w:r w:rsidR="001F4DAF">
        <w:rPr>
          <w:rFonts w:ascii="华文仿宋" w:eastAsia="华文仿宋" w:hAnsi="华文仿宋" w:cs="仿宋_GB2312" w:hint="eastAsia"/>
          <w:sz w:val="28"/>
          <w:szCs w:val="28"/>
        </w:rPr>
        <w:t>我院</w:t>
      </w:r>
      <w:r w:rsidR="0082248F">
        <w:rPr>
          <w:rFonts w:ascii="华文仿宋" w:eastAsia="华文仿宋" w:hAnsi="华文仿宋" w:cs="仿宋_GB2312" w:hint="eastAsia"/>
          <w:sz w:val="28"/>
          <w:szCs w:val="28"/>
        </w:rPr>
        <w:t>3</w:t>
      </w:r>
      <w:r w:rsidR="00640059" w:rsidRPr="00FD73E7">
        <w:rPr>
          <w:rFonts w:ascii="华文仿宋" w:eastAsia="华文仿宋" w:hAnsi="华文仿宋" w:cs="仿宋_GB2312" w:hint="eastAsia"/>
          <w:sz w:val="28"/>
          <w:szCs w:val="28"/>
        </w:rPr>
        <w:t>个项目实行绩效目标管理，</w:t>
      </w:r>
      <w:r w:rsidR="00BC0B65">
        <w:rPr>
          <w:rFonts w:ascii="华文仿宋" w:eastAsia="华文仿宋" w:hAnsi="华文仿宋" w:cs="仿宋_GB2312" w:hint="eastAsia"/>
          <w:sz w:val="28"/>
          <w:szCs w:val="28"/>
        </w:rPr>
        <w:t>分别为案件审判</w:t>
      </w:r>
      <w:r w:rsidR="004543CE">
        <w:rPr>
          <w:rFonts w:ascii="华文仿宋" w:eastAsia="华文仿宋" w:hAnsi="华文仿宋" w:cs="仿宋_GB2312" w:hint="eastAsia"/>
          <w:sz w:val="28"/>
          <w:szCs w:val="28"/>
        </w:rPr>
        <w:t>399.80万元</w:t>
      </w:r>
      <w:r w:rsidR="00BC0B65">
        <w:rPr>
          <w:rFonts w:ascii="华文仿宋" w:eastAsia="华文仿宋" w:hAnsi="华文仿宋" w:cs="仿宋_GB2312" w:hint="eastAsia"/>
          <w:sz w:val="28"/>
          <w:szCs w:val="28"/>
        </w:rPr>
        <w:t>、法院执行</w:t>
      </w:r>
      <w:r w:rsidR="004543CE">
        <w:rPr>
          <w:rFonts w:ascii="华文仿宋" w:eastAsia="华文仿宋" w:hAnsi="华文仿宋" w:cs="仿宋_GB2312" w:hint="eastAsia"/>
          <w:sz w:val="28"/>
          <w:szCs w:val="28"/>
        </w:rPr>
        <w:t>66.50万元</w:t>
      </w:r>
      <w:r w:rsidR="00BC0B65">
        <w:rPr>
          <w:rFonts w:ascii="华文仿宋" w:eastAsia="华文仿宋" w:hAnsi="华文仿宋" w:cs="仿宋_GB2312" w:hint="eastAsia"/>
          <w:sz w:val="28"/>
          <w:szCs w:val="28"/>
        </w:rPr>
        <w:t>和黄流人民法庭扩建工程</w:t>
      </w:r>
      <w:r w:rsidR="004543CE">
        <w:rPr>
          <w:rFonts w:ascii="华文仿宋" w:eastAsia="华文仿宋" w:hAnsi="华文仿宋" w:cs="仿宋_GB2312" w:hint="eastAsia"/>
          <w:sz w:val="28"/>
          <w:szCs w:val="28"/>
        </w:rPr>
        <w:t>130.00万元</w:t>
      </w:r>
      <w:r w:rsidR="00BC0B65">
        <w:rPr>
          <w:rFonts w:ascii="华文仿宋" w:eastAsia="华文仿宋" w:hAnsi="华文仿宋" w:cs="仿宋_GB2312" w:hint="eastAsia"/>
          <w:sz w:val="28"/>
          <w:szCs w:val="28"/>
        </w:rPr>
        <w:t>，</w:t>
      </w:r>
      <w:r w:rsidR="00640059" w:rsidRPr="00FD73E7">
        <w:rPr>
          <w:rFonts w:ascii="华文仿宋" w:eastAsia="华文仿宋" w:hAnsi="华文仿宋" w:cs="仿宋_GB2312" w:hint="eastAsia"/>
          <w:sz w:val="28"/>
          <w:szCs w:val="28"/>
        </w:rPr>
        <w:t>涉及一般公共预算</w:t>
      </w:r>
      <w:r w:rsidR="00077D7B">
        <w:rPr>
          <w:rFonts w:ascii="华文仿宋" w:eastAsia="华文仿宋" w:hAnsi="华文仿宋" w:cs="仿宋_GB2312" w:hint="eastAsia"/>
          <w:sz w:val="28"/>
          <w:szCs w:val="28"/>
        </w:rPr>
        <w:t>596.30</w:t>
      </w:r>
      <w:r w:rsidR="00640059" w:rsidRPr="00FD73E7">
        <w:rPr>
          <w:rFonts w:ascii="华文仿宋" w:eastAsia="华文仿宋" w:hAnsi="华文仿宋" w:hint="eastAsia"/>
          <w:sz w:val="28"/>
          <w:szCs w:val="28"/>
        </w:rPr>
        <w:t>万元。</w:t>
      </w:r>
    </w:p>
    <w:p w:rsidR="00640059" w:rsidRDefault="00640059" w:rsidP="00640059">
      <w:pPr>
        <w:jc w:val="center"/>
        <w:rPr>
          <w:rFonts w:ascii="黑体" w:eastAsia="黑体" w:hAnsi="黑体"/>
          <w:sz w:val="32"/>
          <w:szCs w:val="32"/>
        </w:rPr>
      </w:pPr>
    </w:p>
    <w:p w:rsidR="00640059" w:rsidRDefault="00640059" w:rsidP="00640059">
      <w:pPr>
        <w:jc w:val="center"/>
        <w:rPr>
          <w:rFonts w:ascii="黑体" w:eastAsia="黑体" w:hAnsi="黑体"/>
          <w:sz w:val="32"/>
          <w:szCs w:val="32"/>
        </w:rPr>
      </w:pPr>
      <w:r>
        <w:rPr>
          <w:rFonts w:ascii="黑体" w:eastAsia="黑体" w:hAnsi="黑体" w:hint="eastAsia"/>
          <w:sz w:val="32"/>
          <w:szCs w:val="32"/>
        </w:rPr>
        <w:t xml:space="preserve">第四部分  </w:t>
      </w:r>
      <w:r w:rsidRPr="00640059">
        <w:rPr>
          <w:rFonts w:ascii="黑体" w:eastAsia="黑体" w:hAnsi="黑体" w:hint="eastAsia"/>
          <w:sz w:val="32"/>
          <w:szCs w:val="32"/>
        </w:rPr>
        <w:t>名词解释</w:t>
      </w:r>
    </w:p>
    <w:p w:rsidR="00640059" w:rsidRDefault="00640059" w:rsidP="00640059">
      <w:pPr>
        <w:ind w:firstLineChars="200" w:firstLine="640"/>
        <w:jc w:val="left"/>
        <w:rPr>
          <w:rFonts w:ascii="仿宋_GB2312" w:eastAsia="仿宋_GB2312" w:hAnsi="宋体" w:cs="宋体"/>
          <w:color w:val="000000"/>
          <w:kern w:val="0"/>
          <w:sz w:val="32"/>
          <w:szCs w:val="30"/>
        </w:rPr>
      </w:pP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一、</w:t>
      </w:r>
      <w:r w:rsidR="00640059" w:rsidRPr="00FD73E7">
        <w:rPr>
          <w:rFonts w:ascii="华文仿宋" w:eastAsia="华文仿宋" w:hAnsi="华文仿宋" w:cs="宋体" w:hint="eastAsia"/>
          <w:color w:val="000000"/>
          <w:kern w:val="0"/>
          <w:sz w:val="28"/>
          <w:szCs w:val="28"/>
        </w:rPr>
        <w:t>经费拨款</w:t>
      </w:r>
      <w:r w:rsidRPr="00FD73E7">
        <w:rPr>
          <w:rFonts w:ascii="华文仿宋" w:eastAsia="华文仿宋" w:hAnsi="华文仿宋" w:cs="宋体" w:hint="eastAsia"/>
          <w:color w:val="000000"/>
          <w:kern w:val="0"/>
          <w:sz w:val="28"/>
          <w:szCs w:val="28"/>
        </w:rPr>
        <w:t>收入</w:t>
      </w:r>
      <w:r w:rsidR="00640059" w:rsidRPr="00FD73E7">
        <w:rPr>
          <w:rFonts w:ascii="华文仿宋" w:eastAsia="华文仿宋" w:hAnsi="华文仿宋" w:cs="宋体" w:hint="eastAsia"/>
          <w:color w:val="000000"/>
          <w:kern w:val="0"/>
          <w:sz w:val="28"/>
          <w:szCs w:val="28"/>
        </w:rPr>
        <w:t>：指财政部门当年安排给单位，且不与单位征收任务挂钩的资金。</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二、</w:t>
      </w:r>
      <w:r w:rsidR="00640059" w:rsidRPr="00FD73E7">
        <w:rPr>
          <w:rFonts w:ascii="华文仿宋" w:eastAsia="华文仿宋" w:hAnsi="华文仿宋" w:cs="宋体" w:hint="eastAsia"/>
          <w:color w:val="000000"/>
          <w:kern w:val="0"/>
          <w:sz w:val="28"/>
          <w:szCs w:val="28"/>
        </w:rPr>
        <w:t>非税收入：</w:t>
      </w:r>
      <w:r w:rsidR="00640059" w:rsidRPr="00FD73E7">
        <w:rPr>
          <w:rFonts w:ascii="华文仿宋" w:eastAsia="华文仿宋" w:hAnsi="华文仿宋" w:cs="宋体"/>
          <w:color w:val="000000"/>
          <w:kern w:val="0"/>
          <w:sz w:val="28"/>
          <w:szCs w:val="28"/>
        </w:rPr>
        <w:t>指除税收以外，由人民政府、其他国家机关、事业单位、代行政府职能的社会团体及其他组织依法行使政府权力，利用政府信誉、国有资源、国有资产或者提供特定公共服务</w:t>
      </w:r>
      <w:r w:rsidR="00640059" w:rsidRPr="00FD73E7">
        <w:rPr>
          <w:rFonts w:ascii="华文仿宋" w:eastAsia="华文仿宋" w:hAnsi="华文仿宋" w:cs="宋体" w:hint="eastAsia"/>
          <w:color w:val="000000"/>
          <w:kern w:val="0"/>
          <w:sz w:val="28"/>
          <w:szCs w:val="28"/>
        </w:rPr>
        <w:t>、准公共服务</w:t>
      </w:r>
      <w:r w:rsidR="00640059" w:rsidRPr="00FD73E7">
        <w:rPr>
          <w:rFonts w:ascii="华文仿宋" w:eastAsia="华文仿宋" w:hAnsi="华文仿宋" w:cs="宋体"/>
          <w:color w:val="000000"/>
          <w:kern w:val="0"/>
          <w:sz w:val="28"/>
          <w:szCs w:val="28"/>
        </w:rPr>
        <w:t>取得的财政资金。</w:t>
      </w:r>
    </w:p>
    <w:p w:rsidR="00640059" w:rsidRPr="00FD73E7" w:rsidRDefault="00640059" w:rsidP="00640059">
      <w:pPr>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 xml:space="preserve">    </w:t>
      </w:r>
      <w:r w:rsidR="00E3389C" w:rsidRPr="00FD73E7">
        <w:rPr>
          <w:rFonts w:ascii="华文仿宋" w:eastAsia="华文仿宋" w:hAnsi="华文仿宋" w:cs="宋体" w:hint="eastAsia"/>
          <w:color w:val="000000"/>
          <w:kern w:val="0"/>
          <w:sz w:val="28"/>
          <w:szCs w:val="28"/>
        </w:rPr>
        <w:t>三、</w:t>
      </w:r>
      <w:r w:rsidRPr="00FD73E7">
        <w:rPr>
          <w:rFonts w:ascii="华文仿宋" w:eastAsia="华文仿宋" w:hAnsi="华文仿宋" w:cs="宋体" w:hint="eastAsia"/>
          <w:color w:val="000000"/>
          <w:kern w:val="0"/>
          <w:sz w:val="28"/>
          <w:szCs w:val="28"/>
        </w:rPr>
        <w:t>政府性基金收入：指根据法律、行政法规规定并经国务院或财政部批准，向公民、法人和其他组织征收的政府性基金，以及参照政府性基金管理或纳入基金预算、具有特定用途的财政资金。</w:t>
      </w:r>
    </w:p>
    <w:p w:rsidR="00E3389C"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四、</w:t>
      </w:r>
      <w:r w:rsidR="00640059" w:rsidRPr="00FD73E7">
        <w:rPr>
          <w:rFonts w:ascii="华文仿宋" w:eastAsia="华文仿宋" w:hAnsi="华文仿宋" w:cs="宋体" w:hint="eastAsia"/>
          <w:color w:val="000000"/>
          <w:kern w:val="0"/>
          <w:sz w:val="28"/>
          <w:szCs w:val="28"/>
        </w:rPr>
        <w:t>专项收入：</w:t>
      </w:r>
      <w:r w:rsidR="00640059" w:rsidRPr="00FD73E7">
        <w:rPr>
          <w:rFonts w:ascii="华文仿宋" w:eastAsia="华文仿宋" w:hAnsi="华文仿宋" w:cs="宋体" w:hint="eastAsia"/>
          <w:kern w:val="0"/>
          <w:sz w:val="28"/>
          <w:szCs w:val="28"/>
        </w:rPr>
        <w:t>是指根据特定需要由国务院批准或者经国务院授权由财政部批准，设置、征集和纳入预算管理、有专项用途的收入。</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lastRenderedPageBreak/>
        <w:t>五、</w:t>
      </w:r>
      <w:r w:rsidR="00640059" w:rsidRPr="00FD73E7">
        <w:rPr>
          <w:rFonts w:ascii="华文仿宋" w:eastAsia="华文仿宋" w:hAnsi="华文仿宋" w:cs="宋体" w:hint="eastAsia"/>
          <w:color w:val="000000"/>
          <w:kern w:val="0"/>
          <w:sz w:val="28"/>
          <w:szCs w:val="28"/>
        </w:rPr>
        <w:t>行政事业性收费收入：指依据法律、行政法规、国务院有关规定、国务院财政部门会同价格主管部门共同发布的规章或者规定以及省、自治区、直辖市的地方性法规、政府规章或者规定，省、自治区、直辖市人民政府财政部门会同价格主管部门共同发布的规定所收取的各项收费收入。</w:t>
      </w:r>
    </w:p>
    <w:p w:rsidR="00E3389C"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六、</w:t>
      </w:r>
      <w:r w:rsidR="00640059" w:rsidRPr="00FD73E7">
        <w:rPr>
          <w:rFonts w:ascii="华文仿宋" w:eastAsia="华文仿宋" w:hAnsi="华文仿宋" w:cs="宋体" w:hint="eastAsia"/>
          <w:color w:val="000000"/>
          <w:kern w:val="0"/>
          <w:sz w:val="28"/>
          <w:szCs w:val="28"/>
        </w:rPr>
        <w:t>国库管理的行政事业性收费收入：指按规定纳入国库管理的行政事业性收费收入。</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七、</w:t>
      </w:r>
      <w:r w:rsidR="00640059" w:rsidRPr="00FD73E7">
        <w:rPr>
          <w:rFonts w:ascii="华文仿宋" w:eastAsia="华文仿宋" w:hAnsi="华文仿宋" w:cs="宋体" w:hint="eastAsia"/>
          <w:color w:val="000000"/>
          <w:kern w:val="0"/>
          <w:sz w:val="28"/>
          <w:szCs w:val="28"/>
        </w:rPr>
        <w:t>专户管理的行政事业性收费收入：指按规定纳入财政专户管理的行政事业性收费收入。</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八、</w:t>
      </w:r>
      <w:r w:rsidR="00640059" w:rsidRPr="00FD73E7">
        <w:rPr>
          <w:rFonts w:ascii="华文仿宋" w:eastAsia="华文仿宋" w:hAnsi="华文仿宋" w:cs="宋体" w:hint="eastAsia"/>
          <w:color w:val="000000"/>
          <w:kern w:val="0"/>
          <w:sz w:val="28"/>
          <w:szCs w:val="28"/>
        </w:rPr>
        <w:t>罚没收入：指执法机关依法收缴的罚款（罚金）、没收款、赃物的变价款收入。</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九、</w:t>
      </w:r>
      <w:r w:rsidR="00640059" w:rsidRPr="00FD73E7">
        <w:rPr>
          <w:rFonts w:ascii="华文仿宋" w:eastAsia="华文仿宋" w:hAnsi="华文仿宋" w:cs="宋体" w:hint="eastAsia"/>
          <w:color w:val="000000"/>
          <w:kern w:val="0"/>
          <w:sz w:val="28"/>
          <w:szCs w:val="28"/>
        </w:rPr>
        <w:t>国有资本经营收入：指各级人民政府及其部门、机构履行出资人职责的企业（即一级企业）上交的国有资本收益。</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十、</w:t>
      </w:r>
      <w:r w:rsidR="00640059" w:rsidRPr="00FD73E7">
        <w:rPr>
          <w:rFonts w:ascii="华文仿宋" w:eastAsia="华文仿宋" w:hAnsi="华文仿宋" w:cs="宋体" w:hint="eastAsia"/>
          <w:color w:val="000000"/>
          <w:kern w:val="0"/>
          <w:sz w:val="28"/>
          <w:szCs w:val="28"/>
        </w:rPr>
        <w:t>国有资源(资产)有偿使用收入：指有偿转让国有资源（资产）使用费而取得的收入。</w:t>
      </w:r>
    </w:p>
    <w:p w:rsidR="00640059" w:rsidRPr="00FD73E7" w:rsidRDefault="00E3389C" w:rsidP="00FD73E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十一、</w:t>
      </w:r>
      <w:r w:rsidR="00640059" w:rsidRPr="00FD73E7">
        <w:rPr>
          <w:rFonts w:ascii="华文仿宋" w:eastAsia="华文仿宋" w:hAnsi="华文仿宋" w:cs="宋体" w:hint="eastAsia"/>
          <w:color w:val="000000"/>
          <w:kern w:val="0"/>
          <w:sz w:val="28"/>
          <w:szCs w:val="28"/>
        </w:rPr>
        <w:t>单位自有资金：除财政部门安排和单位征收、收取的资金外，单位自身获得的资金。</w:t>
      </w:r>
    </w:p>
    <w:p w:rsidR="00640059" w:rsidRPr="00FD73E7" w:rsidRDefault="00E3389C" w:rsidP="00FD73E7">
      <w:pPr>
        <w:autoSpaceDE w:val="0"/>
        <w:autoSpaceDN w:val="0"/>
        <w:ind w:firstLineChars="62" w:firstLine="174"/>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 xml:space="preserve">   十二、</w:t>
      </w:r>
      <w:r w:rsidR="00640059" w:rsidRPr="00FD73E7">
        <w:rPr>
          <w:rFonts w:ascii="华文仿宋" w:eastAsia="华文仿宋" w:hAnsi="华文仿宋" w:cs="宋体" w:hint="eastAsia"/>
          <w:color w:val="000000"/>
          <w:kern w:val="0"/>
          <w:sz w:val="28"/>
          <w:szCs w:val="28"/>
          <w:lang w:val="zh-CN"/>
        </w:rPr>
        <w:t>收回存量资金：指财政部门从按规定收回的存量资金中安排给单位使用的财政性资金。</w:t>
      </w:r>
    </w:p>
    <w:p w:rsidR="00DD3FD8" w:rsidRDefault="00DD3FD8" w:rsidP="00B02098">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十三、</w:t>
      </w:r>
      <w:r w:rsidR="00756132">
        <w:rPr>
          <w:rFonts w:ascii="华文仿宋" w:eastAsia="华文仿宋" w:hAnsi="华文仿宋" w:cs="宋体" w:hint="eastAsia"/>
          <w:color w:val="000000"/>
          <w:kern w:val="0"/>
          <w:sz w:val="28"/>
          <w:szCs w:val="28"/>
        </w:rPr>
        <w:t>公共安全支出</w:t>
      </w:r>
      <w:r w:rsidRPr="00FD73E7">
        <w:rPr>
          <w:rFonts w:ascii="华文仿宋" w:eastAsia="华文仿宋" w:hAnsi="华文仿宋" w:cs="宋体" w:hint="eastAsia"/>
          <w:color w:val="000000"/>
          <w:kern w:val="0"/>
          <w:sz w:val="28"/>
          <w:szCs w:val="28"/>
        </w:rPr>
        <w:t>（类）</w:t>
      </w:r>
      <w:r w:rsidR="00756132">
        <w:rPr>
          <w:rFonts w:ascii="华文仿宋" w:eastAsia="华文仿宋" w:hAnsi="华文仿宋" w:cs="宋体" w:hint="eastAsia"/>
          <w:color w:val="000000"/>
          <w:kern w:val="0"/>
          <w:sz w:val="28"/>
          <w:szCs w:val="28"/>
        </w:rPr>
        <w:t>法院</w:t>
      </w:r>
      <w:r w:rsidRPr="00FD73E7">
        <w:rPr>
          <w:rFonts w:ascii="华文仿宋" w:eastAsia="华文仿宋" w:hAnsi="华文仿宋" w:cs="宋体" w:hint="eastAsia"/>
          <w:color w:val="000000"/>
          <w:kern w:val="0"/>
          <w:sz w:val="28"/>
          <w:szCs w:val="28"/>
        </w:rPr>
        <w:t>（款）行政运行（项）：指</w:t>
      </w:r>
      <w:r w:rsidR="00756132">
        <w:rPr>
          <w:rFonts w:ascii="华文仿宋" w:eastAsia="华文仿宋" w:hAnsi="华文仿宋" w:cs="宋体" w:hint="eastAsia"/>
          <w:color w:val="000000"/>
          <w:kern w:val="0"/>
          <w:sz w:val="28"/>
          <w:szCs w:val="28"/>
        </w:rPr>
        <w:t>法院</w:t>
      </w:r>
      <w:r w:rsidRPr="00FD73E7">
        <w:rPr>
          <w:rFonts w:ascii="华文仿宋" w:eastAsia="华文仿宋" w:hAnsi="华文仿宋" w:cs="宋体" w:hint="eastAsia"/>
          <w:color w:val="000000"/>
          <w:kern w:val="0"/>
          <w:sz w:val="28"/>
          <w:szCs w:val="28"/>
        </w:rPr>
        <w:t>用于保障机构正常运行、开展日常工作</w:t>
      </w:r>
      <w:r w:rsidR="00756132">
        <w:rPr>
          <w:rFonts w:ascii="华文仿宋" w:eastAsia="华文仿宋" w:hAnsi="华文仿宋" w:cs="宋体" w:hint="eastAsia"/>
          <w:color w:val="000000"/>
          <w:kern w:val="0"/>
          <w:sz w:val="28"/>
          <w:szCs w:val="28"/>
        </w:rPr>
        <w:t>产生人员经费和商品服务的</w:t>
      </w:r>
      <w:r w:rsidRPr="00FD73E7">
        <w:rPr>
          <w:rFonts w:ascii="华文仿宋" w:eastAsia="华文仿宋" w:hAnsi="华文仿宋" w:cs="宋体" w:hint="eastAsia"/>
          <w:color w:val="000000"/>
          <w:kern w:val="0"/>
          <w:sz w:val="28"/>
          <w:szCs w:val="28"/>
        </w:rPr>
        <w:t>基本支出。</w:t>
      </w:r>
    </w:p>
    <w:p w:rsidR="00B02098" w:rsidRPr="00B02098" w:rsidRDefault="00756132" w:rsidP="00B02098">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十四、公共安全支出</w:t>
      </w:r>
      <w:r w:rsidRPr="00FD73E7">
        <w:rPr>
          <w:rFonts w:ascii="华文仿宋" w:eastAsia="华文仿宋" w:hAnsi="华文仿宋" w:cs="宋体" w:hint="eastAsia"/>
          <w:color w:val="000000"/>
          <w:kern w:val="0"/>
          <w:sz w:val="28"/>
          <w:szCs w:val="28"/>
        </w:rPr>
        <w:t>（类）</w:t>
      </w:r>
      <w:r>
        <w:rPr>
          <w:rFonts w:ascii="华文仿宋" w:eastAsia="华文仿宋" w:hAnsi="华文仿宋" w:cs="宋体" w:hint="eastAsia"/>
          <w:color w:val="000000"/>
          <w:kern w:val="0"/>
          <w:sz w:val="28"/>
          <w:szCs w:val="28"/>
        </w:rPr>
        <w:t>法院</w:t>
      </w:r>
      <w:r w:rsidRPr="00FD73E7">
        <w:rPr>
          <w:rFonts w:ascii="华文仿宋" w:eastAsia="华文仿宋" w:hAnsi="华文仿宋" w:cs="宋体" w:hint="eastAsia"/>
          <w:color w:val="000000"/>
          <w:kern w:val="0"/>
          <w:sz w:val="28"/>
          <w:szCs w:val="28"/>
        </w:rPr>
        <w:t>（款）</w:t>
      </w:r>
      <w:r w:rsidR="00ED3F19">
        <w:rPr>
          <w:rFonts w:ascii="华文仿宋" w:eastAsia="华文仿宋" w:hAnsi="华文仿宋" w:cs="宋体" w:hint="eastAsia"/>
          <w:color w:val="000000"/>
          <w:kern w:val="0"/>
          <w:sz w:val="28"/>
          <w:szCs w:val="28"/>
        </w:rPr>
        <w:t>案件审判</w:t>
      </w:r>
      <w:r w:rsidRPr="00FD73E7">
        <w:rPr>
          <w:rFonts w:ascii="华文仿宋" w:eastAsia="华文仿宋" w:hAnsi="华文仿宋" w:cs="宋体" w:hint="eastAsia"/>
          <w:color w:val="000000"/>
          <w:kern w:val="0"/>
          <w:sz w:val="28"/>
          <w:szCs w:val="28"/>
        </w:rPr>
        <w:t>（项）：指</w:t>
      </w:r>
      <w:r w:rsidR="00370068">
        <w:rPr>
          <w:rFonts w:ascii="华文仿宋" w:eastAsia="华文仿宋" w:hAnsi="华文仿宋" w:cs="宋体" w:hint="eastAsia"/>
          <w:color w:val="000000"/>
          <w:kern w:val="0"/>
          <w:sz w:val="28"/>
          <w:szCs w:val="28"/>
        </w:rPr>
        <w:t>本级</w:t>
      </w:r>
      <w:r>
        <w:rPr>
          <w:rFonts w:ascii="华文仿宋" w:eastAsia="华文仿宋" w:hAnsi="华文仿宋" w:cs="宋体" w:hint="eastAsia"/>
          <w:color w:val="000000"/>
          <w:kern w:val="0"/>
          <w:sz w:val="28"/>
          <w:szCs w:val="28"/>
        </w:rPr>
        <w:t>法院</w:t>
      </w:r>
      <w:r w:rsidR="00B02098" w:rsidRPr="00B02098">
        <w:rPr>
          <w:rFonts w:ascii="华文仿宋" w:eastAsia="华文仿宋" w:hAnsi="华文仿宋" w:cs="宋体" w:hint="eastAsia"/>
          <w:color w:val="000000"/>
          <w:kern w:val="0"/>
          <w:sz w:val="28"/>
          <w:szCs w:val="28"/>
        </w:rPr>
        <w:t>依法</w:t>
      </w:r>
      <w:r w:rsidR="00370068">
        <w:rPr>
          <w:rFonts w:ascii="华文仿宋" w:eastAsia="华文仿宋" w:hAnsi="华文仿宋" w:cs="宋体" w:hint="eastAsia"/>
          <w:color w:val="000000"/>
          <w:kern w:val="0"/>
          <w:sz w:val="28"/>
          <w:szCs w:val="28"/>
        </w:rPr>
        <w:t>立案审理</w:t>
      </w:r>
      <w:r w:rsidR="00B02098" w:rsidRPr="00B02098">
        <w:rPr>
          <w:rFonts w:ascii="华文仿宋" w:eastAsia="华文仿宋" w:hAnsi="华文仿宋" w:cs="宋体" w:hint="eastAsia"/>
          <w:color w:val="000000"/>
          <w:kern w:val="0"/>
          <w:sz w:val="28"/>
          <w:szCs w:val="28"/>
        </w:rPr>
        <w:t>和</w:t>
      </w:r>
      <w:r w:rsidR="00B02098">
        <w:rPr>
          <w:rFonts w:ascii="华文仿宋" w:eastAsia="华文仿宋" w:hAnsi="华文仿宋" w:cs="宋体" w:hint="eastAsia"/>
          <w:color w:val="000000"/>
          <w:kern w:val="0"/>
          <w:sz w:val="28"/>
          <w:szCs w:val="28"/>
        </w:rPr>
        <w:t>上级法院</w:t>
      </w:r>
      <w:r w:rsidR="00370068">
        <w:rPr>
          <w:rFonts w:ascii="华文仿宋" w:eastAsia="华文仿宋" w:hAnsi="华文仿宋" w:cs="宋体" w:hint="eastAsia"/>
          <w:color w:val="000000"/>
          <w:kern w:val="0"/>
          <w:sz w:val="28"/>
          <w:szCs w:val="28"/>
        </w:rPr>
        <w:t>指定管辖</w:t>
      </w:r>
      <w:r w:rsidR="00B02098" w:rsidRPr="00B02098">
        <w:rPr>
          <w:rFonts w:ascii="华文仿宋" w:eastAsia="华文仿宋" w:hAnsi="华文仿宋" w:cs="宋体" w:hint="eastAsia"/>
          <w:color w:val="000000"/>
          <w:kern w:val="0"/>
          <w:sz w:val="28"/>
          <w:szCs w:val="28"/>
        </w:rPr>
        <w:t>审判的刑事、民事、行政、海事、环境等</w:t>
      </w:r>
      <w:r w:rsidR="00B02098">
        <w:rPr>
          <w:rFonts w:ascii="华文仿宋" w:eastAsia="华文仿宋" w:hAnsi="华文仿宋" w:cs="宋体" w:hint="eastAsia"/>
          <w:color w:val="000000"/>
          <w:kern w:val="0"/>
          <w:sz w:val="28"/>
          <w:szCs w:val="28"/>
        </w:rPr>
        <w:t>案件产生有关费用的项目支出。</w:t>
      </w:r>
    </w:p>
    <w:p w:rsidR="00DD3FD8" w:rsidRDefault="00DD3FD8" w:rsidP="0038102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十</w:t>
      </w:r>
      <w:r w:rsidR="004734BA">
        <w:rPr>
          <w:rFonts w:ascii="华文仿宋" w:eastAsia="华文仿宋" w:hAnsi="华文仿宋" w:cs="宋体" w:hint="eastAsia"/>
          <w:color w:val="000000"/>
          <w:kern w:val="0"/>
          <w:sz w:val="28"/>
          <w:szCs w:val="28"/>
        </w:rPr>
        <w:t>五</w:t>
      </w:r>
      <w:r w:rsidRPr="00FD73E7">
        <w:rPr>
          <w:rFonts w:ascii="华文仿宋" w:eastAsia="华文仿宋" w:hAnsi="华文仿宋" w:cs="宋体" w:hint="eastAsia"/>
          <w:color w:val="000000"/>
          <w:kern w:val="0"/>
          <w:sz w:val="28"/>
          <w:szCs w:val="28"/>
        </w:rPr>
        <w:t>、</w:t>
      </w:r>
      <w:r w:rsidR="00756132">
        <w:rPr>
          <w:rFonts w:ascii="华文仿宋" w:eastAsia="华文仿宋" w:hAnsi="华文仿宋" w:cs="宋体" w:hint="eastAsia"/>
          <w:color w:val="000000"/>
          <w:kern w:val="0"/>
          <w:sz w:val="28"/>
          <w:szCs w:val="28"/>
        </w:rPr>
        <w:t>公共安全支出</w:t>
      </w:r>
      <w:r w:rsidRPr="00FD73E7">
        <w:rPr>
          <w:rFonts w:ascii="华文仿宋" w:eastAsia="华文仿宋" w:hAnsi="华文仿宋" w:cs="宋体" w:hint="eastAsia"/>
          <w:color w:val="000000"/>
          <w:kern w:val="0"/>
          <w:sz w:val="28"/>
          <w:szCs w:val="28"/>
        </w:rPr>
        <w:t>（类）</w:t>
      </w:r>
      <w:r w:rsidR="00756132">
        <w:rPr>
          <w:rFonts w:ascii="华文仿宋" w:eastAsia="华文仿宋" w:hAnsi="华文仿宋" w:cs="宋体" w:hint="eastAsia"/>
          <w:color w:val="000000"/>
          <w:kern w:val="0"/>
          <w:sz w:val="28"/>
          <w:szCs w:val="28"/>
        </w:rPr>
        <w:t>法院</w:t>
      </w:r>
      <w:r w:rsidRPr="00FD73E7">
        <w:rPr>
          <w:rFonts w:ascii="华文仿宋" w:eastAsia="华文仿宋" w:hAnsi="华文仿宋" w:cs="宋体" w:hint="eastAsia"/>
          <w:color w:val="000000"/>
          <w:kern w:val="0"/>
          <w:sz w:val="28"/>
          <w:szCs w:val="28"/>
        </w:rPr>
        <w:t>（款）</w:t>
      </w:r>
      <w:r w:rsidR="00B02098">
        <w:rPr>
          <w:rFonts w:ascii="华文仿宋" w:eastAsia="华文仿宋" w:hAnsi="华文仿宋" w:cs="宋体" w:hint="eastAsia"/>
          <w:color w:val="000000"/>
          <w:kern w:val="0"/>
          <w:sz w:val="28"/>
          <w:szCs w:val="28"/>
        </w:rPr>
        <w:t>法院执行</w:t>
      </w:r>
      <w:r w:rsidRPr="00FD73E7">
        <w:rPr>
          <w:rFonts w:ascii="华文仿宋" w:eastAsia="华文仿宋" w:hAnsi="华文仿宋" w:cs="宋体" w:hint="eastAsia"/>
          <w:color w:val="000000"/>
          <w:kern w:val="0"/>
          <w:sz w:val="28"/>
          <w:szCs w:val="28"/>
        </w:rPr>
        <w:t>（项）：指</w:t>
      </w:r>
      <w:r w:rsidR="00B02098" w:rsidRPr="00B02098">
        <w:rPr>
          <w:rFonts w:ascii="华文仿宋" w:eastAsia="华文仿宋" w:hAnsi="华文仿宋" w:cs="宋体" w:hint="eastAsia"/>
          <w:color w:val="000000"/>
          <w:kern w:val="0"/>
          <w:sz w:val="28"/>
          <w:szCs w:val="28"/>
        </w:rPr>
        <w:t>按照有关</w:t>
      </w:r>
      <w:r w:rsidR="00B02098">
        <w:rPr>
          <w:rFonts w:ascii="华文仿宋" w:eastAsia="华文仿宋" w:hAnsi="华文仿宋" w:cs="宋体" w:hint="eastAsia"/>
          <w:color w:val="000000"/>
          <w:kern w:val="0"/>
          <w:sz w:val="28"/>
          <w:szCs w:val="28"/>
        </w:rPr>
        <w:t>法律</w:t>
      </w:r>
      <w:r w:rsidR="00B02098" w:rsidRPr="00B02098">
        <w:rPr>
          <w:rFonts w:ascii="华文仿宋" w:eastAsia="华文仿宋" w:hAnsi="华文仿宋" w:cs="宋体" w:hint="eastAsia"/>
          <w:color w:val="000000"/>
          <w:kern w:val="0"/>
          <w:sz w:val="28"/>
          <w:szCs w:val="28"/>
        </w:rPr>
        <w:t>规定由</w:t>
      </w:r>
      <w:r w:rsidR="00370068">
        <w:rPr>
          <w:rFonts w:ascii="华文仿宋" w:eastAsia="华文仿宋" w:hAnsi="华文仿宋" w:cs="宋体" w:hint="eastAsia"/>
          <w:color w:val="000000"/>
          <w:kern w:val="0"/>
          <w:sz w:val="28"/>
          <w:szCs w:val="28"/>
        </w:rPr>
        <w:t>本级法院审判生效案件的</w:t>
      </w:r>
      <w:r w:rsidR="00B02098" w:rsidRPr="00B02098">
        <w:rPr>
          <w:rFonts w:ascii="华文仿宋" w:eastAsia="华文仿宋" w:hAnsi="华文仿宋" w:cs="宋体" w:hint="eastAsia"/>
          <w:color w:val="000000"/>
          <w:kern w:val="0"/>
          <w:sz w:val="28"/>
          <w:szCs w:val="28"/>
        </w:rPr>
        <w:t>执行</w:t>
      </w:r>
      <w:r w:rsidR="00C065A5">
        <w:rPr>
          <w:rFonts w:ascii="华文仿宋" w:eastAsia="华文仿宋" w:hAnsi="华文仿宋" w:cs="宋体" w:hint="eastAsia"/>
          <w:color w:val="000000"/>
          <w:kern w:val="0"/>
          <w:sz w:val="28"/>
          <w:szCs w:val="28"/>
        </w:rPr>
        <w:t>和协助上级法院执行产生有关</w:t>
      </w:r>
      <w:r w:rsidR="00370068">
        <w:rPr>
          <w:rFonts w:ascii="华文仿宋" w:eastAsia="华文仿宋" w:hAnsi="华文仿宋" w:cs="宋体" w:hint="eastAsia"/>
          <w:color w:val="000000"/>
          <w:kern w:val="0"/>
          <w:sz w:val="28"/>
          <w:szCs w:val="28"/>
        </w:rPr>
        <w:t>执行</w:t>
      </w:r>
      <w:r w:rsidR="00C065A5">
        <w:rPr>
          <w:rFonts w:ascii="华文仿宋" w:eastAsia="华文仿宋" w:hAnsi="华文仿宋" w:cs="宋体" w:hint="eastAsia"/>
          <w:color w:val="000000"/>
          <w:kern w:val="0"/>
          <w:sz w:val="28"/>
          <w:szCs w:val="28"/>
        </w:rPr>
        <w:t>费用</w:t>
      </w:r>
      <w:r w:rsidRPr="00FD73E7">
        <w:rPr>
          <w:rFonts w:ascii="华文仿宋" w:eastAsia="华文仿宋" w:hAnsi="华文仿宋" w:cs="宋体" w:hint="eastAsia"/>
          <w:color w:val="000000"/>
          <w:kern w:val="0"/>
          <w:sz w:val="28"/>
          <w:szCs w:val="28"/>
        </w:rPr>
        <w:t>的项目支出。</w:t>
      </w:r>
    </w:p>
    <w:p w:rsidR="00B02098" w:rsidRDefault="00B02098" w:rsidP="00381027">
      <w:pPr>
        <w:ind w:firstLineChars="200" w:firstLine="560"/>
        <w:jc w:val="left"/>
        <w:rPr>
          <w:rFonts w:ascii="华文仿宋" w:eastAsia="华文仿宋" w:hAnsi="华文仿宋" w:cs="宋体"/>
          <w:color w:val="000000"/>
          <w:kern w:val="0"/>
          <w:sz w:val="28"/>
          <w:szCs w:val="28"/>
        </w:rPr>
      </w:pPr>
      <w:r w:rsidRPr="00FD73E7">
        <w:rPr>
          <w:rFonts w:ascii="华文仿宋" w:eastAsia="华文仿宋" w:hAnsi="华文仿宋" w:cs="宋体" w:hint="eastAsia"/>
          <w:color w:val="000000"/>
          <w:kern w:val="0"/>
          <w:sz w:val="28"/>
          <w:szCs w:val="28"/>
        </w:rPr>
        <w:t>十</w:t>
      </w:r>
      <w:r w:rsidR="004734BA">
        <w:rPr>
          <w:rFonts w:ascii="华文仿宋" w:eastAsia="华文仿宋" w:hAnsi="华文仿宋" w:cs="宋体" w:hint="eastAsia"/>
          <w:color w:val="000000"/>
          <w:kern w:val="0"/>
          <w:sz w:val="28"/>
          <w:szCs w:val="28"/>
        </w:rPr>
        <w:t>六</w:t>
      </w:r>
      <w:r w:rsidRPr="00FD73E7">
        <w:rPr>
          <w:rFonts w:ascii="华文仿宋" w:eastAsia="华文仿宋" w:hAnsi="华文仿宋" w:cs="宋体" w:hint="eastAsia"/>
          <w:color w:val="000000"/>
          <w:kern w:val="0"/>
          <w:sz w:val="28"/>
          <w:szCs w:val="28"/>
        </w:rPr>
        <w:t>、</w:t>
      </w:r>
      <w:r>
        <w:rPr>
          <w:rFonts w:ascii="华文仿宋" w:eastAsia="华文仿宋" w:hAnsi="华文仿宋" w:cs="宋体" w:hint="eastAsia"/>
          <w:color w:val="000000"/>
          <w:kern w:val="0"/>
          <w:sz w:val="28"/>
          <w:szCs w:val="28"/>
        </w:rPr>
        <w:t>公共安全支出</w:t>
      </w:r>
      <w:r w:rsidRPr="00FD73E7">
        <w:rPr>
          <w:rFonts w:ascii="华文仿宋" w:eastAsia="华文仿宋" w:hAnsi="华文仿宋" w:cs="宋体" w:hint="eastAsia"/>
          <w:color w:val="000000"/>
          <w:kern w:val="0"/>
          <w:sz w:val="28"/>
          <w:szCs w:val="28"/>
        </w:rPr>
        <w:t>（类）</w:t>
      </w:r>
      <w:r>
        <w:rPr>
          <w:rFonts w:ascii="华文仿宋" w:eastAsia="华文仿宋" w:hAnsi="华文仿宋" w:cs="宋体" w:hint="eastAsia"/>
          <w:color w:val="000000"/>
          <w:kern w:val="0"/>
          <w:sz w:val="28"/>
          <w:szCs w:val="28"/>
        </w:rPr>
        <w:t>法院</w:t>
      </w:r>
      <w:r w:rsidRPr="00FD73E7">
        <w:rPr>
          <w:rFonts w:ascii="华文仿宋" w:eastAsia="华文仿宋" w:hAnsi="华文仿宋" w:cs="宋体" w:hint="eastAsia"/>
          <w:color w:val="000000"/>
          <w:kern w:val="0"/>
          <w:sz w:val="28"/>
          <w:szCs w:val="28"/>
        </w:rPr>
        <w:t>（款）</w:t>
      </w:r>
      <w:r w:rsidR="00C065A5">
        <w:rPr>
          <w:rFonts w:ascii="华文仿宋" w:eastAsia="华文仿宋" w:hAnsi="华文仿宋" w:cs="宋体" w:hint="eastAsia"/>
          <w:color w:val="000000"/>
          <w:kern w:val="0"/>
          <w:sz w:val="28"/>
          <w:szCs w:val="28"/>
        </w:rPr>
        <w:t>其他法院</w:t>
      </w:r>
      <w:r w:rsidRPr="00FD73E7">
        <w:rPr>
          <w:rFonts w:ascii="华文仿宋" w:eastAsia="华文仿宋" w:hAnsi="华文仿宋" w:cs="宋体" w:hint="eastAsia"/>
          <w:color w:val="000000"/>
          <w:kern w:val="0"/>
          <w:sz w:val="28"/>
          <w:szCs w:val="28"/>
        </w:rPr>
        <w:t>（项）：指用于</w:t>
      </w:r>
      <w:r w:rsidR="00C065A5">
        <w:rPr>
          <w:rFonts w:ascii="华文仿宋" w:eastAsia="华文仿宋" w:hAnsi="华文仿宋" w:cs="宋体" w:hint="eastAsia"/>
          <w:color w:val="000000"/>
          <w:kern w:val="0"/>
          <w:sz w:val="28"/>
          <w:szCs w:val="28"/>
        </w:rPr>
        <w:t>法院两庭建设、信息化建设、安全生产设备及基础设施</w:t>
      </w:r>
      <w:r w:rsidRPr="00FD73E7">
        <w:rPr>
          <w:rFonts w:ascii="华文仿宋" w:eastAsia="华文仿宋" w:hAnsi="华文仿宋" w:cs="宋体" w:hint="eastAsia"/>
          <w:color w:val="000000"/>
          <w:kern w:val="0"/>
          <w:sz w:val="28"/>
          <w:szCs w:val="28"/>
        </w:rPr>
        <w:t>等未单独设置项级科目的</w:t>
      </w:r>
      <w:r w:rsidR="004734BA">
        <w:rPr>
          <w:rFonts w:ascii="华文仿宋" w:eastAsia="华文仿宋" w:hAnsi="华文仿宋" w:cs="宋体" w:hint="eastAsia"/>
          <w:color w:val="000000"/>
          <w:kern w:val="0"/>
          <w:sz w:val="28"/>
          <w:szCs w:val="28"/>
        </w:rPr>
        <w:t>其他</w:t>
      </w:r>
      <w:r w:rsidRPr="00FD73E7">
        <w:rPr>
          <w:rFonts w:ascii="华文仿宋" w:eastAsia="华文仿宋" w:hAnsi="华文仿宋" w:cs="宋体" w:hint="eastAsia"/>
          <w:color w:val="000000"/>
          <w:kern w:val="0"/>
          <w:sz w:val="28"/>
          <w:szCs w:val="28"/>
        </w:rPr>
        <w:t>项目支出。</w:t>
      </w:r>
    </w:p>
    <w:p w:rsidR="00207632" w:rsidRDefault="00207632"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十</w:t>
      </w:r>
      <w:r w:rsidR="00421E81">
        <w:rPr>
          <w:rFonts w:ascii="华文仿宋" w:eastAsia="华文仿宋" w:hAnsi="华文仿宋" w:cs="宋体" w:hint="eastAsia"/>
          <w:color w:val="000000"/>
          <w:kern w:val="0"/>
          <w:sz w:val="28"/>
          <w:szCs w:val="28"/>
        </w:rPr>
        <w:t>七</w:t>
      </w:r>
      <w:r>
        <w:rPr>
          <w:rFonts w:ascii="华文仿宋" w:eastAsia="华文仿宋" w:hAnsi="华文仿宋" w:cs="宋体" w:hint="eastAsia"/>
          <w:color w:val="000000"/>
          <w:kern w:val="0"/>
          <w:sz w:val="28"/>
          <w:szCs w:val="28"/>
        </w:rPr>
        <w:t>、社会保障和就业支出（类）：指反映政府在社会保障与就业方面的支出。</w:t>
      </w:r>
    </w:p>
    <w:p w:rsidR="00207632" w:rsidRDefault="00421E81"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十八</w:t>
      </w:r>
      <w:r w:rsidR="00207632">
        <w:rPr>
          <w:rFonts w:ascii="华文仿宋" w:eastAsia="华文仿宋" w:hAnsi="华文仿宋" w:cs="宋体" w:hint="eastAsia"/>
          <w:color w:val="000000"/>
          <w:kern w:val="0"/>
          <w:sz w:val="28"/>
          <w:szCs w:val="28"/>
        </w:rPr>
        <w:t>、社会保障和就业支出（类）行政事业单位离退休（款）机</w:t>
      </w:r>
      <w:r w:rsidR="00207632">
        <w:rPr>
          <w:rFonts w:ascii="华文仿宋" w:eastAsia="华文仿宋" w:hAnsi="华文仿宋" w:cs="宋体" w:hint="eastAsia"/>
          <w:color w:val="000000"/>
          <w:kern w:val="0"/>
          <w:sz w:val="28"/>
          <w:szCs w:val="28"/>
        </w:rPr>
        <w:lastRenderedPageBreak/>
        <w:t>关事业单位基本养老保险缴费支出（项）：指反映机关事业单位实施养老保险制度由单位缴纳的基本养老保险费支出。</w:t>
      </w:r>
    </w:p>
    <w:p w:rsidR="00207632" w:rsidRDefault="00421E81"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十九</w:t>
      </w:r>
      <w:r w:rsidR="00207632">
        <w:rPr>
          <w:rFonts w:ascii="华文仿宋" w:eastAsia="华文仿宋" w:hAnsi="华文仿宋" w:cs="宋体" w:hint="eastAsia"/>
          <w:color w:val="000000"/>
          <w:kern w:val="0"/>
          <w:sz w:val="28"/>
          <w:szCs w:val="28"/>
        </w:rPr>
        <w:t>、医疗卫生与计划生育支出（类）：指反映政府医疗卫生与计划教育管理方面的支出。</w:t>
      </w:r>
    </w:p>
    <w:p w:rsidR="00207632" w:rsidRDefault="00207632"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F154E4">
        <w:rPr>
          <w:rFonts w:ascii="华文仿宋" w:eastAsia="华文仿宋" w:hAnsi="华文仿宋" w:cs="宋体" w:hint="eastAsia"/>
          <w:color w:val="000000"/>
          <w:kern w:val="0"/>
          <w:sz w:val="28"/>
          <w:szCs w:val="28"/>
        </w:rPr>
        <w:t>医疗卫生与计划生育支出（类）行政事业单位医疗（款）行政单位医疗（项）：指反映财政部门集中安排的行政单位基本医疗保险缴费经费，未参加医疗保险的行政单位的公用医疗经费，及按国家规定享受离休人员、红军老战士待遇人员的医疗经费。</w:t>
      </w:r>
    </w:p>
    <w:p w:rsidR="00F154E4" w:rsidRDefault="00421E81"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二十一</w:t>
      </w:r>
      <w:r w:rsidR="00F154E4">
        <w:rPr>
          <w:rFonts w:ascii="华文仿宋" w:eastAsia="华文仿宋" w:hAnsi="华文仿宋" w:cs="宋体" w:hint="eastAsia"/>
          <w:color w:val="000000"/>
          <w:kern w:val="0"/>
          <w:sz w:val="28"/>
          <w:szCs w:val="28"/>
        </w:rPr>
        <w:t>、</w:t>
      </w:r>
      <w:r w:rsidR="00F423B0">
        <w:rPr>
          <w:rFonts w:ascii="华文仿宋" w:eastAsia="华文仿宋" w:hAnsi="华文仿宋" w:cs="宋体" w:hint="eastAsia"/>
          <w:color w:val="000000"/>
          <w:kern w:val="0"/>
          <w:sz w:val="28"/>
          <w:szCs w:val="28"/>
        </w:rPr>
        <w:t>医疗卫生与计划生育支出（类）行政事业单位医疗（款）公务员医疗补助（项）：指反映政府部门集中安排的公务员医疗补助经费。</w:t>
      </w:r>
    </w:p>
    <w:p w:rsidR="00F423B0" w:rsidRDefault="00F423B0"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421E81">
        <w:rPr>
          <w:rFonts w:ascii="华文仿宋" w:eastAsia="华文仿宋" w:hAnsi="华文仿宋" w:cs="宋体" w:hint="eastAsia"/>
          <w:color w:val="000000"/>
          <w:kern w:val="0"/>
          <w:sz w:val="28"/>
          <w:szCs w:val="28"/>
        </w:rPr>
        <w:t>二</w:t>
      </w:r>
      <w:r>
        <w:rPr>
          <w:rFonts w:ascii="华文仿宋" w:eastAsia="华文仿宋" w:hAnsi="华文仿宋" w:cs="宋体" w:hint="eastAsia"/>
          <w:color w:val="000000"/>
          <w:kern w:val="0"/>
          <w:sz w:val="28"/>
          <w:szCs w:val="28"/>
        </w:rPr>
        <w:t>、住房保障支出（类）：指集中反映政府用于住房方面的支出。</w:t>
      </w:r>
    </w:p>
    <w:p w:rsidR="00F423B0" w:rsidRPr="00FD73E7" w:rsidRDefault="00F423B0" w:rsidP="0038102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421E81">
        <w:rPr>
          <w:rFonts w:ascii="华文仿宋" w:eastAsia="华文仿宋" w:hAnsi="华文仿宋" w:cs="宋体" w:hint="eastAsia"/>
          <w:color w:val="000000"/>
          <w:kern w:val="0"/>
          <w:sz w:val="28"/>
          <w:szCs w:val="28"/>
        </w:rPr>
        <w:t>三</w:t>
      </w:r>
      <w:r>
        <w:rPr>
          <w:rFonts w:ascii="华文仿宋" w:eastAsia="华文仿宋" w:hAnsi="华文仿宋" w:cs="宋体" w:hint="eastAsia"/>
          <w:color w:val="000000"/>
          <w:kern w:val="0"/>
          <w:sz w:val="28"/>
          <w:szCs w:val="28"/>
        </w:rPr>
        <w:t>、住房保障支出（类）住房改革支出（款）</w:t>
      </w:r>
      <w:r w:rsidR="00142BDC">
        <w:rPr>
          <w:rFonts w:ascii="华文仿宋" w:eastAsia="华文仿宋" w:hAnsi="华文仿宋" w:cs="宋体" w:hint="eastAsia"/>
          <w:color w:val="000000"/>
          <w:kern w:val="0"/>
          <w:sz w:val="28"/>
          <w:szCs w:val="28"/>
        </w:rPr>
        <w:t>住房公积金（项）：指反映行政事业单位按人力资源和社会保障部、财政部规定的基本工资和津贴补贴以及规定比例为职工缴纳的住房公积金。</w:t>
      </w:r>
    </w:p>
    <w:p w:rsidR="00DD3FD8" w:rsidRPr="00FD73E7" w:rsidRDefault="00C82CDF" w:rsidP="00FD73E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421E81">
        <w:rPr>
          <w:rFonts w:ascii="华文仿宋" w:eastAsia="华文仿宋" w:hAnsi="华文仿宋" w:cs="宋体" w:hint="eastAsia"/>
          <w:color w:val="000000"/>
          <w:kern w:val="0"/>
          <w:sz w:val="28"/>
          <w:szCs w:val="28"/>
        </w:rPr>
        <w:t>四</w:t>
      </w:r>
      <w:r w:rsidR="00786240" w:rsidRPr="00FD73E7">
        <w:rPr>
          <w:rFonts w:ascii="华文仿宋" w:eastAsia="华文仿宋" w:hAnsi="华文仿宋" w:cs="宋体" w:hint="eastAsia"/>
          <w:color w:val="000000"/>
          <w:kern w:val="0"/>
          <w:sz w:val="28"/>
          <w:szCs w:val="28"/>
        </w:rPr>
        <w:t>、</w:t>
      </w:r>
      <w:r w:rsidR="00DD3FD8" w:rsidRPr="00FD73E7">
        <w:rPr>
          <w:rFonts w:ascii="华文仿宋" w:eastAsia="华文仿宋" w:hAnsi="华文仿宋" w:cs="宋体" w:hint="eastAsia"/>
          <w:color w:val="000000"/>
          <w:kern w:val="0"/>
          <w:sz w:val="28"/>
          <w:szCs w:val="28"/>
        </w:rPr>
        <w:t>基本支出：指行政事业单位用于为保障其机构正常运转、完成日常工作任务</w:t>
      </w:r>
      <w:r w:rsidR="00525863" w:rsidRPr="00FD73E7">
        <w:rPr>
          <w:rFonts w:ascii="华文仿宋" w:eastAsia="华文仿宋" w:hAnsi="华文仿宋" w:cs="宋体" w:hint="eastAsia"/>
          <w:color w:val="000000"/>
          <w:kern w:val="0"/>
          <w:sz w:val="28"/>
          <w:szCs w:val="28"/>
        </w:rPr>
        <w:t>而发生的人员支出和公用</w:t>
      </w:r>
      <w:r w:rsidR="00DD3FD8" w:rsidRPr="00FD73E7">
        <w:rPr>
          <w:rFonts w:ascii="华文仿宋" w:eastAsia="华文仿宋" w:hAnsi="华文仿宋" w:cs="宋体" w:hint="eastAsia"/>
          <w:color w:val="000000"/>
          <w:kern w:val="0"/>
          <w:sz w:val="28"/>
          <w:szCs w:val="28"/>
        </w:rPr>
        <w:t>支出。</w:t>
      </w:r>
    </w:p>
    <w:p w:rsidR="00DD3FD8" w:rsidRPr="00FD73E7" w:rsidRDefault="00C82CDF" w:rsidP="00FD73E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421E81">
        <w:rPr>
          <w:rFonts w:ascii="华文仿宋" w:eastAsia="华文仿宋" w:hAnsi="华文仿宋" w:cs="宋体" w:hint="eastAsia"/>
          <w:color w:val="000000"/>
          <w:kern w:val="0"/>
          <w:sz w:val="28"/>
          <w:szCs w:val="28"/>
        </w:rPr>
        <w:t>五</w:t>
      </w:r>
      <w:r w:rsidR="00786240" w:rsidRPr="00FD73E7">
        <w:rPr>
          <w:rFonts w:ascii="华文仿宋" w:eastAsia="华文仿宋" w:hAnsi="华文仿宋" w:cs="宋体" w:hint="eastAsia"/>
          <w:color w:val="000000"/>
          <w:kern w:val="0"/>
          <w:sz w:val="28"/>
          <w:szCs w:val="28"/>
        </w:rPr>
        <w:t>、</w:t>
      </w:r>
      <w:r w:rsidR="00DD3FD8" w:rsidRPr="00FD73E7">
        <w:rPr>
          <w:rFonts w:ascii="华文仿宋" w:eastAsia="华文仿宋" w:hAnsi="华文仿宋" w:cs="宋体" w:hint="eastAsia"/>
          <w:color w:val="000000"/>
          <w:kern w:val="0"/>
          <w:sz w:val="28"/>
          <w:szCs w:val="28"/>
        </w:rPr>
        <w:t>项目支出：指</w:t>
      </w:r>
      <w:r w:rsidR="00525863" w:rsidRPr="00FD73E7">
        <w:rPr>
          <w:rFonts w:ascii="华文仿宋" w:eastAsia="华文仿宋" w:hAnsi="华文仿宋" w:cs="宋体" w:hint="eastAsia"/>
          <w:color w:val="000000"/>
          <w:kern w:val="0"/>
          <w:sz w:val="28"/>
          <w:szCs w:val="28"/>
        </w:rPr>
        <w:t>在基本支出之外</w:t>
      </w:r>
      <w:r w:rsidR="00DD3FD8" w:rsidRPr="00FD73E7">
        <w:rPr>
          <w:rFonts w:ascii="华文仿宋" w:eastAsia="华文仿宋" w:hAnsi="华文仿宋" w:cs="宋体" w:hint="eastAsia"/>
          <w:color w:val="000000"/>
          <w:kern w:val="0"/>
          <w:sz w:val="28"/>
          <w:szCs w:val="28"/>
        </w:rPr>
        <w:t>为完成特定的行政工作任务或事业发展目标</w:t>
      </w:r>
      <w:r w:rsidR="00525863" w:rsidRPr="00FD73E7">
        <w:rPr>
          <w:rFonts w:ascii="华文仿宋" w:eastAsia="华文仿宋" w:hAnsi="华文仿宋" w:cs="宋体" w:hint="eastAsia"/>
          <w:color w:val="000000"/>
          <w:kern w:val="0"/>
          <w:sz w:val="28"/>
          <w:szCs w:val="28"/>
        </w:rPr>
        <w:t>所发生</w:t>
      </w:r>
      <w:r w:rsidR="00DD3FD8" w:rsidRPr="00FD73E7">
        <w:rPr>
          <w:rFonts w:ascii="华文仿宋" w:eastAsia="华文仿宋" w:hAnsi="华文仿宋" w:cs="宋体" w:hint="eastAsia"/>
          <w:color w:val="000000"/>
          <w:kern w:val="0"/>
          <w:sz w:val="28"/>
          <w:szCs w:val="28"/>
        </w:rPr>
        <w:t>的支出。</w:t>
      </w:r>
    </w:p>
    <w:p w:rsidR="00525863" w:rsidRPr="00FD73E7" w:rsidRDefault="00C82CDF" w:rsidP="00FD73E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仿宋_GB2312" w:hint="eastAsia"/>
          <w:sz w:val="28"/>
          <w:szCs w:val="28"/>
        </w:rPr>
        <w:t>二十</w:t>
      </w:r>
      <w:r w:rsidR="00421E81">
        <w:rPr>
          <w:rFonts w:ascii="华文仿宋" w:eastAsia="华文仿宋" w:hAnsi="华文仿宋" w:cs="仿宋_GB2312" w:hint="eastAsia"/>
          <w:sz w:val="28"/>
          <w:szCs w:val="28"/>
        </w:rPr>
        <w:t>六</w:t>
      </w:r>
      <w:r w:rsidR="00525863" w:rsidRPr="00FD73E7">
        <w:rPr>
          <w:rFonts w:ascii="华文仿宋" w:eastAsia="华文仿宋" w:hAnsi="华文仿宋" w:cs="宋体" w:hint="eastAsia"/>
          <w:color w:val="000000"/>
          <w:kern w:val="0"/>
          <w:sz w:val="28"/>
          <w:szCs w:val="28"/>
        </w:rPr>
        <w:t>、“三公”经费：包括</w:t>
      </w:r>
      <w:r w:rsidR="00525863" w:rsidRPr="00FD73E7">
        <w:rPr>
          <w:rFonts w:ascii="华文仿宋" w:eastAsia="华文仿宋" w:hAnsi="华文仿宋" w:cs="宋体"/>
          <w:color w:val="000000"/>
          <w:kern w:val="0"/>
          <w:sz w:val="28"/>
          <w:szCs w:val="28"/>
        </w:rPr>
        <w:t>因公出国（境）费、公务用车购置及运行费和公务接待费。其中，因公出国（境）费指单位公务出国（境）的</w:t>
      </w:r>
      <w:r w:rsidR="00525863" w:rsidRPr="00FD73E7">
        <w:rPr>
          <w:rFonts w:ascii="华文仿宋" w:eastAsia="华文仿宋" w:hAnsi="华文仿宋" w:cs="宋体" w:hint="eastAsia"/>
          <w:color w:val="000000"/>
          <w:kern w:val="0"/>
          <w:sz w:val="28"/>
          <w:szCs w:val="28"/>
        </w:rPr>
        <w:t>国际旅费、</w:t>
      </w:r>
      <w:r w:rsidR="00926751" w:rsidRPr="00FD73E7">
        <w:rPr>
          <w:rFonts w:ascii="华文仿宋" w:eastAsia="华文仿宋" w:hAnsi="华文仿宋" w:cs="宋体" w:hint="eastAsia"/>
          <w:color w:val="000000"/>
          <w:kern w:val="0"/>
          <w:sz w:val="28"/>
          <w:szCs w:val="28"/>
        </w:rPr>
        <w:t>国外城市间交通费、</w:t>
      </w:r>
      <w:r w:rsidR="00926751" w:rsidRPr="00FD73E7">
        <w:rPr>
          <w:rFonts w:ascii="华文仿宋" w:eastAsia="华文仿宋" w:hAnsi="华文仿宋" w:cs="宋体"/>
          <w:color w:val="000000"/>
          <w:kern w:val="0"/>
          <w:sz w:val="28"/>
          <w:szCs w:val="28"/>
        </w:rPr>
        <w:t>住宿费、伙食</w:t>
      </w:r>
      <w:r w:rsidR="00525863" w:rsidRPr="00FD73E7">
        <w:rPr>
          <w:rFonts w:ascii="华文仿宋" w:eastAsia="华文仿宋" w:hAnsi="华文仿宋" w:cs="宋体"/>
          <w:color w:val="000000"/>
          <w:kern w:val="0"/>
          <w:sz w:val="28"/>
          <w:szCs w:val="28"/>
        </w:rPr>
        <w:t>费、培训费</w:t>
      </w:r>
      <w:r w:rsidR="00926751" w:rsidRPr="00FD73E7">
        <w:rPr>
          <w:rFonts w:ascii="华文仿宋" w:eastAsia="华文仿宋" w:hAnsi="华文仿宋" w:cs="宋体" w:hint="eastAsia"/>
          <w:color w:val="000000"/>
          <w:kern w:val="0"/>
          <w:sz w:val="28"/>
          <w:szCs w:val="28"/>
        </w:rPr>
        <w:t>、公杂费</w:t>
      </w:r>
      <w:r w:rsidR="00525863" w:rsidRPr="00FD73E7">
        <w:rPr>
          <w:rFonts w:ascii="华文仿宋" w:eastAsia="华文仿宋" w:hAnsi="华文仿宋" w:cs="宋体"/>
          <w:color w:val="000000"/>
          <w:kern w:val="0"/>
          <w:sz w:val="28"/>
          <w:szCs w:val="28"/>
        </w:rPr>
        <w:t>等</w:t>
      </w:r>
      <w:r w:rsidR="00926751" w:rsidRPr="00FD73E7">
        <w:rPr>
          <w:rFonts w:ascii="华文仿宋" w:eastAsia="华文仿宋" w:hAnsi="华文仿宋" w:cs="宋体"/>
          <w:color w:val="000000"/>
          <w:kern w:val="0"/>
          <w:sz w:val="28"/>
          <w:szCs w:val="28"/>
        </w:rPr>
        <w:t>支出；公务用车购置及运行费指单位公务用车</w:t>
      </w:r>
      <w:r w:rsidR="002530AD" w:rsidRPr="00FD73E7">
        <w:rPr>
          <w:rFonts w:ascii="华文仿宋" w:eastAsia="华文仿宋" w:hAnsi="华文仿宋" w:cs="宋体" w:hint="eastAsia"/>
          <w:color w:val="000000"/>
          <w:kern w:val="0"/>
          <w:sz w:val="28"/>
          <w:szCs w:val="28"/>
        </w:rPr>
        <w:t>车辆</w:t>
      </w:r>
      <w:r w:rsidR="00926751" w:rsidRPr="00FD73E7">
        <w:rPr>
          <w:rFonts w:ascii="华文仿宋" w:eastAsia="华文仿宋" w:hAnsi="华文仿宋" w:cs="宋体"/>
          <w:color w:val="000000"/>
          <w:kern w:val="0"/>
          <w:sz w:val="28"/>
          <w:szCs w:val="28"/>
        </w:rPr>
        <w:t>购置</w:t>
      </w:r>
      <w:r w:rsidR="00926751" w:rsidRPr="00FD73E7">
        <w:rPr>
          <w:rFonts w:ascii="华文仿宋" w:eastAsia="华文仿宋" w:hAnsi="华文仿宋" w:cs="宋体" w:hint="eastAsia"/>
          <w:color w:val="000000"/>
          <w:kern w:val="0"/>
          <w:sz w:val="28"/>
          <w:szCs w:val="28"/>
        </w:rPr>
        <w:t>支出</w:t>
      </w:r>
      <w:r w:rsidR="002530AD" w:rsidRPr="00FD73E7">
        <w:rPr>
          <w:rFonts w:ascii="华文仿宋" w:eastAsia="华文仿宋" w:hAnsi="华文仿宋" w:cs="宋体" w:hint="eastAsia"/>
          <w:color w:val="000000"/>
          <w:kern w:val="0"/>
          <w:sz w:val="28"/>
          <w:szCs w:val="28"/>
        </w:rPr>
        <w:t>（含车辆购置税）</w:t>
      </w:r>
      <w:r w:rsidR="002530AD" w:rsidRPr="00FD73E7">
        <w:rPr>
          <w:rFonts w:ascii="华文仿宋" w:eastAsia="华文仿宋" w:hAnsi="华文仿宋" w:cs="宋体"/>
          <w:color w:val="000000"/>
          <w:kern w:val="0"/>
          <w:sz w:val="28"/>
          <w:szCs w:val="28"/>
        </w:rPr>
        <w:t>及</w:t>
      </w:r>
      <w:r w:rsidR="00525863" w:rsidRPr="00FD73E7">
        <w:rPr>
          <w:rFonts w:ascii="华文仿宋" w:eastAsia="华文仿宋" w:hAnsi="华文仿宋" w:cs="宋体"/>
          <w:color w:val="000000"/>
          <w:kern w:val="0"/>
          <w:sz w:val="28"/>
          <w:szCs w:val="28"/>
        </w:rPr>
        <w:t>燃料费、维修费、过路过桥费、保险费、安全奖励费用等支出；公务接待费指单位按规定开支的各类公务接待（含外宾接待）支出。</w:t>
      </w:r>
    </w:p>
    <w:p w:rsidR="002530AD" w:rsidRPr="00FD73E7" w:rsidRDefault="00C82CDF" w:rsidP="00FD73E7">
      <w:pPr>
        <w:ind w:firstLineChars="200" w:firstLine="560"/>
        <w:jc w:val="left"/>
        <w:rPr>
          <w:rFonts w:ascii="华文仿宋" w:eastAsia="华文仿宋" w:hAnsi="华文仿宋" w:cs="宋体"/>
          <w:color w:val="000000"/>
          <w:kern w:val="0"/>
          <w:sz w:val="28"/>
          <w:szCs w:val="28"/>
        </w:rPr>
      </w:pPr>
      <w:r>
        <w:rPr>
          <w:rFonts w:ascii="华文仿宋" w:eastAsia="华文仿宋" w:hAnsi="华文仿宋" w:cs="宋体" w:hint="eastAsia"/>
          <w:color w:val="000000"/>
          <w:kern w:val="0"/>
          <w:sz w:val="28"/>
          <w:szCs w:val="28"/>
        </w:rPr>
        <w:t>二十</w:t>
      </w:r>
      <w:r w:rsidR="00421E81">
        <w:rPr>
          <w:rFonts w:ascii="华文仿宋" w:eastAsia="华文仿宋" w:hAnsi="华文仿宋" w:cs="宋体" w:hint="eastAsia"/>
          <w:color w:val="000000"/>
          <w:kern w:val="0"/>
          <w:sz w:val="28"/>
          <w:szCs w:val="28"/>
        </w:rPr>
        <w:t>七</w:t>
      </w:r>
      <w:r w:rsidR="002530AD" w:rsidRPr="00FD73E7">
        <w:rPr>
          <w:rFonts w:ascii="华文仿宋" w:eastAsia="华文仿宋" w:hAnsi="华文仿宋" w:cs="宋体" w:hint="eastAsia"/>
          <w:color w:val="000000"/>
          <w:kern w:val="0"/>
          <w:sz w:val="28"/>
          <w:szCs w:val="28"/>
        </w:rPr>
        <w:t>、机关运行经费：包括办公及印刷费、邮电费、差旅费、会议费、福利费、日常维修费、专用材料及一般设备购置费、办公用房水电费、办公用房取暖费、办公用房物业管理费、公务用车运行维护费以及其他费用。</w:t>
      </w:r>
    </w:p>
    <w:p w:rsidR="00421E81" w:rsidRDefault="00421E81" w:rsidP="004734BA">
      <w:pPr>
        <w:rPr>
          <w:rFonts w:ascii="仿宋_GB2312" w:eastAsia="仿宋_GB2312" w:hAnsi="黑体" w:cs="仿宋_GB2312"/>
          <w:sz w:val="32"/>
          <w:szCs w:val="32"/>
        </w:rPr>
      </w:pPr>
    </w:p>
    <w:p w:rsidR="004734BA" w:rsidRPr="004734BA" w:rsidRDefault="004734BA" w:rsidP="004734BA">
      <w:pPr>
        <w:jc w:val="right"/>
        <w:rPr>
          <w:rFonts w:ascii="华文仿宋" w:eastAsia="华文仿宋" w:hAnsi="华文仿宋" w:cs="宋体"/>
          <w:color w:val="000000"/>
          <w:kern w:val="0"/>
          <w:sz w:val="28"/>
          <w:szCs w:val="28"/>
        </w:rPr>
      </w:pPr>
      <w:r w:rsidRPr="004734BA">
        <w:rPr>
          <w:rFonts w:ascii="华文仿宋" w:eastAsia="华文仿宋" w:hAnsi="华文仿宋" w:cs="宋体" w:hint="eastAsia"/>
          <w:color w:val="000000"/>
          <w:kern w:val="0"/>
          <w:sz w:val="28"/>
          <w:szCs w:val="28"/>
        </w:rPr>
        <w:t>乐东黎族自治县人民法院</w:t>
      </w:r>
    </w:p>
    <w:p w:rsidR="004734BA" w:rsidRPr="004734BA" w:rsidRDefault="004734BA" w:rsidP="004734BA">
      <w:pPr>
        <w:ind w:right="280"/>
        <w:jc w:val="right"/>
        <w:rPr>
          <w:rFonts w:ascii="华文仿宋" w:eastAsia="华文仿宋" w:hAnsi="华文仿宋" w:cs="宋体"/>
          <w:color w:val="000000"/>
          <w:kern w:val="0"/>
          <w:sz w:val="28"/>
          <w:szCs w:val="28"/>
        </w:rPr>
      </w:pPr>
      <w:r w:rsidRPr="004734BA">
        <w:rPr>
          <w:rFonts w:ascii="华文仿宋" w:eastAsia="华文仿宋" w:hAnsi="华文仿宋" w:cs="宋体" w:hint="eastAsia"/>
          <w:color w:val="000000"/>
          <w:kern w:val="0"/>
          <w:sz w:val="28"/>
          <w:szCs w:val="28"/>
        </w:rPr>
        <w:lastRenderedPageBreak/>
        <w:t>2017年03月20日</w:t>
      </w:r>
    </w:p>
    <w:sectPr w:rsidR="004734BA" w:rsidRPr="004734BA" w:rsidSect="007D631C">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459" w:rsidRDefault="005F7459" w:rsidP="00DD3FD8">
      <w:r>
        <w:separator/>
      </w:r>
    </w:p>
  </w:endnote>
  <w:endnote w:type="continuationSeparator" w:id="1">
    <w:p w:rsidR="005F7459" w:rsidRDefault="005F7459" w:rsidP="00DD3FD8">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Dialog">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7824"/>
      <w:docPartObj>
        <w:docPartGallery w:val="Page Numbers (Bottom of Page)"/>
        <w:docPartUnique/>
      </w:docPartObj>
    </w:sdtPr>
    <w:sdtContent>
      <w:p w:rsidR="00C13078" w:rsidRDefault="00060658">
        <w:pPr>
          <w:pStyle w:val="a5"/>
          <w:jc w:val="right"/>
        </w:pPr>
        <w:fldSimple w:instr=" PAGE   \* MERGEFORMAT ">
          <w:r w:rsidR="001E2585" w:rsidRPr="001E2585">
            <w:rPr>
              <w:noProof/>
              <w:lang w:val="zh-CN"/>
            </w:rPr>
            <w:t>7</w:t>
          </w:r>
        </w:fldSimple>
      </w:p>
    </w:sdtContent>
  </w:sdt>
  <w:p w:rsidR="00C13078" w:rsidRDefault="00C130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459" w:rsidRDefault="005F7459" w:rsidP="00DD3FD8">
      <w:r>
        <w:separator/>
      </w:r>
    </w:p>
  </w:footnote>
  <w:footnote w:type="continuationSeparator" w:id="1">
    <w:p w:rsidR="005F7459" w:rsidRDefault="005F7459" w:rsidP="00DD3F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7">
    <w:nsid w:val="36023204"/>
    <w:multiLevelType w:val="hybridMultilevel"/>
    <w:tmpl w:val="D7DEDB6E"/>
    <w:lvl w:ilvl="0" w:tplc="F42266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63504C"/>
    <w:multiLevelType w:val="hybridMultilevel"/>
    <w:tmpl w:val="CA42DAA4"/>
    <w:lvl w:ilvl="0" w:tplc="40C40F78">
      <w:start w:val="8"/>
      <w:numFmt w:val="decimal"/>
      <w:lvlText w:val="（%1）"/>
      <w:lvlJc w:val="left"/>
      <w:pPr>
        <w:ind w:left="1800" w:hanging="10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4D47ECD"/>
    <w:multiLevelType w:val="hybridMultilevel"/>
    <w:tmpl w:val="598A78F6"/>
    <w:lvl w:ilvl="0" w:tplc="67DA99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3">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F47175B"/>
    <w:multiLevelType w:val="hybridMultilevel"/>
    <w:tmpl w:val="478A0BE6"/>
    <w:lvl w:ilvl="0" w:tplc="4D1EC9FC">
      <w:start w:val="1"/>
      <w:numFmt w:val="japaneseCounting"/>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num w:numId="1">
    <w:abstractNumId w:val="1"/>
  </w:num>
  <w:num w:numId="2">
    <w:abstractNumId w:val="16"/>
  </w:num>
  <w:num w:numId="3">
    <w:abstractNumId w:val="13"/>
  </w:num>
  <w:num w:numId="4">
    <w:abstractNumId w:val="4"/>
  </w:num>
  <w:num w:numId="5">
    <w:abstractNumId w:val="9"/>
  </w:num>
  <w:num w:numId="6">
    <w:abstractNumId w:val="11"/>
  </w:num>
  <w:num w:numId="7">
    <w:abstractNumId w:val="12"/>
  </w:num>
  <w:num w:numId="8">
    <w:abstractNumId w:val="5"/>
  </w:num>
  <w:num w:numId="9">
    <w:abstractNumId w:val="3"/>
  </w:num>
  <w:num w:numId="10">
    <w:abstractNumId w:val="15"/>
  </w:num>
  <w:num w:numId="11">
    <w:abstractNumId w:val="7"/>
  </w:num>
  <w:num w:numId="12">
    <w:abstractNumId w:val="14"/>
  </w:num>
  <w:num w:numId="13">
    <w:abstractNumId w:val="2"/>
  </w:num>
  <w:num w:numId="14">
    <w:abstractNumId w:val="6"/>
  </w:num>
  <w:num w:numId="15">
    <w:abstractNumId w:val="0"/>
  </w:num>
  <w:num w:numId="16">
    <w:abstractNumId w:val="10"/>
  </w:num>
  <w:num w:numId="17">
    <w:abstractNumId w:val="17"/>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119E2"/>
    <w:rsid w:val="00015C00"/>
    <w:rsid w:val="000504EE"/>
    <w:rsid w:val="000517DF"/>
    <w:rsid w:val="00060658"/>
    <w:rsid w:val="000650B3"/>
    <w:rsid w:val="00076AB5"/>
    <w:rsid w:val="00077D7B"/>
    <w:rsid w:val="0008328E"/>
    <w:rsid w:val="00087370"/>
    <w:rsid w:val="000B08D0"/>
    <w:rsid w:val="000C5775"/>
    <w:rsid w:val="000F0289"/>
    <w:rsid w:val="000F4B97"/>
    <w:rsid w:val="000F66F0"/>
    <w:rsid w:val="00101481"/>
    <w:rsid w:val="001050FA"/>
    <w:rsid w:val="00112193"/>
    <w:rsid w:val="00115895"/>
    <w:rsid w:val="00124DEB"/>
    <w:rsid w:val="001326C1"/>
    <w:rsid w:val="00135DB1"/>
    <w:rsid w:val="0013644B"/>
    <w:rsid w:val="00137B3B"/>
    <w:rsid w:val="00142BDC"/>
    <w:rsid w:val="00144EBC"/>
    <w:rsid w:val="00151C01"/>
    <w:rsid w:val="00152C04"/>
    <w:rsid w:val="00167B75"/>
    <w:rsid w:val="00173B57"/>
    <w:rsid w:val="00177E72"/>
    <w:rsid w:val="00195DF3"/>
    <w:rsid w:val="001A00A4"/>
    <w:rsid w:val="001A1584"/>
    <w:rsid w:val="001A3DF3"/>
    <w:rsid w:val="001B3902"/>
    <w:rsid w:val="001B66B3"/>
    <w:rsid w:val="001E1D84"/>
    <w:rsid w:val="001E2585"/>
    <w:rsid w:val="001F4DAF"/>
    <w:rsid w:val="00206EA5"/>
    <w:rsid w:val="00207632"/>
    <w:rsid w:val="002076DC"/>
    <w:rsid w:val="00210E4C"/>
    <w:rsid w:val="00216C7F"/>
    <w:rsid w:val="002205F9"/>
    <w:rsid w:val="00222CE9"/>
    <w:rsid w:val="002263FD"/>
    <w:rsid w:val="002327E3"/>
    <w:rsid w:val="002340B3"/>
    <w:rsid w:val="00245202"/>
    <w:rsid w:val="002530AD"/>
    <w:rsid w:val="00261A1A"/>
    <w:rsid w:val="00272231"/>
    <w:rsid w:val="00275DA1"/>
    <w:rsid w:val="00282B27"/>
    <w:rsid w:val="00293316"/>
    <w:rsid w:val="002956BC"/>
    <w:rsid w:val="002A0A6F"/>
    <w:rsid w:val="002A5605"/>
    <w:rsid w:val="002A59FA"/>
    <w:rsid w:val="002B5DCD"/>
    <w:rsid w:val="002C3FCD"/>
    <w:rsid w:val="002C41A6"/>
    <w:rsid w:val="002E345D"/>
    <w:rsid w:val="002E574B"/>
    <w:rsid w:val="002E73B0"/>
    <w:rsid w:val="002F47CE"/>
    <w:rsid w:val="00310F00"/>
    <w:rsid w:val="00321827"/>
    <w:rsid w:val="00324D28"/>
    <w:rsid w:val="0032579A"/>
    <w:rsid w:val="00330748"/>
    <w:rsid w:val="0036048E"/>
    <w:rsid w:val="00360B3E"/>
    <w:rsid w:val="0036456D"/>
    <w:rsid w:val="00367C02"/>
    <w:rsid w:val="00370068"/>
    <w:rsid w:val="0037198B"/>
    <w:rsid w:val="00380DCE"/>
    <w:rsid w:val="00381027"/>
    <w:rsid w:val="00382BDB"/>
    <w:rsid w:val="003847B6"/>
    <w:rsid w:val="00386CE1"/>
    <w:rsid w:val="00387795"/>
    <w:rsid w:val="00392CEB"/>
    <w:rsid w:val="003960BB"/>
    <w:rsid w:val="003A73F3"/>
    <w:rsid w:val="003B443B"/>
    <w:rsid w:val="003B4F4F"/>
    <w:rsid w:val="003E2EAC"/>
    <w:rsid w:val="003F5FB6"/>
    <w:rsid w:val="004045D0"/>
    <w:rsid w:val="004054F3"/>
    <w:rsid w:val="00421E81"/>
    <w:rsid w:val="00422572"/>
    <w:rsid w:val="004302BA"/>
    <w:rsid w:val="00431AFB"/>
    <w:rsid w:val="00440EDD"/>
    <w:rsid w:val="00441319"/>
    <w:rsid w:val="00447F7D"/>
    <w:rsid w:val="004522A5"/>
    <w:rsid w:val="00453140"/>
    <w:rsid w:val="004543CE"/>
    <w:rsid w:val="00465AB6"/>
    <w:rsid w:val="00470A4D"/>
    <w:rsid w:val="004734BA"/>
    <w:rsid w:val="00474F12"/>
    <w:rsid w:val="004767BA"/>
    <w:rsid w:val="00481387"/>
    <w:rsid w:val="0049398A"/>
    <w:rsid w:val="004A4619"/>
    <w:rsid w:val="004B75F9"/>
    <w:rsid w:val="004B7C62"/>
    <w:rsid w:val="004C018C"/>
    <w:rsid w:val="004D7AA0"/>
    <w:rsid w:val="00500219"/>
    <w:rsid w:val="00525863"/>
    <w:rsid w:val="005419F5"/>
    <w:rsid w:val="00552DFB"/>
    <w:rsid w:val="00555791"/>
    <w:rsid w:val="00555E15"/>
    <w:rsid w:val="00561DF6"/>
    <w:rsid w:val="00573404"/>
    <w:rsid w:val="00573A7A"/>
    <w:rsid w:val="0057664F"/>
    <w:rsid w:val="00581D7B"/>
    <w:rsid w:val="00584AA8"/>
    <w:rsid w:val="00593D78"/>
    <w:rsid w:val="0059423F"/>
    <w:rsid w:val="005C0464"/>
    <w:rsid w:val="005E0BC3"/>
    <w:rsid w:val="005E3DA5"/>
    <w:rsid w:val="005E5406"/>
    <w:rsid w:val="005F734A"/>
    <w:rsid w:val="005F7459"/>
    <w:rsid w:val="00604035"/>
    <w:rsid w:val="00614B7A"/>
    <w:rsid w:val="0061531F"/>
    <w:rsid w:val="006155E0"/>
    <w:rsid w:val="00620DDB"/>
    <w:rsid w:val="00621429"/>
    <w:rsid w:val="00624F84"/>
    <w:rsid w:val="00640059"/>
    <w:rsid w:val="00675C5E"/>
    <w:rsid w:val="00676E4A"/>
    <w:rsid w:val="006803BC"/>
    <w:rsid w:val="006871F7"/>
    <w:rsid w:val="006A068E"/>
    <w:rsid w:val="006A0F85"/>
    <w:rsid w:val="006B1FB3"/>
    <w:rsid w:val="006B3CBB"/>
    <w:rsid w:val="006C2940"/>
    <w:rsid w:val="006C7739"/>
    <w:rsid w:val="006D621D"/>
    <w:rsid w:val="006E5B0D"/>
    <w:rsid w:val="0070313E"/>
    <w:rsid w:val="007049F7"/>
    <w:rsid w:val="00710ECC"/>
    <w:rsid w:val="00725DFF"/>
    <w:rsid w:val="00734898"/>
    <w:rsid w:val="00744D4A"/>
    <w:rsid w:val="00745210"/>
    <w:rsid w:val="0075151D"/>
    <w:rsid w:val="007550FF"/>
    <w:rsid w:val="00756132"/>
    <w:rsid w:val="00760F81"/>
    <w:rsid w:val="00773823"/>
    <w:rsid w:val="00777927"/>
    <w:rsid w:val="00783D7D"/>
    <w:rsid w:val="00786240"/>
    <w:rsid w:val="007874A2"/>
    <w:rsid w:val="00793A7F"/>
    <w:rsid w:val="007A3C23"/>
    <w:rsid w:val="007B2CE6"/>
    <w:rsid w:val="007B3322"/>
    <w:rsid w:val="007B3536"/>
    <w:rsid w:val="007B78AD"/>
    <w:rsid w:val="007C3676"/>
    <w:rsid w:val="007D4439"/>
    <w:rsid w:val="007D631C"/>
    <w:rsid w:val="007E4EAF"/>
    <w:rsid w:val="007F48F8"/>
    <w:rsid w:val="007F6C08"/>
    <w:rsid w:val="00801691"/>
    <w:rsid w:val="00810B32"/>
    <w:rsid w:val="0082248F"/>
    <w:rsid w:val="00825EFE"/>
    <w:rsid w:val="00833798"/>
    <w:rsid w:val="008612BE"/>
    <w:rsid w:val="00863FC6"/>
    <w:rsid w:val="008707B3"/>
    <w:rsid w:val="0087322D"/>
    <w:rsid w:val="00884494"/>
    <w:rsid w:val="0089159E"/>
    <w:rsid w:val="00891F84"/>
    <w:rsid w:val="008930C4"/>
    <w:rsid w:val="008A0CC4"/>
    <w:rsid w:val="008A6B53"/>
    <w:rsid w:val="008B478C"/>
    <w:rsid w:val="008C1502"/>
    <w:rsid w:val="008C2905"/>
    <w:rsid w:val="008C3AF6"/>
    <w:rsid w:val="008D375E"/>
    <w:rsid w:val="008E7AE9"/>
    <w:rsid w:val="008F24D2"/>
    <w:rsid w:val="00916E06"/>
    <w:rsid w:val="00916E0F"/>
    <w:rsid w:val="0091744C"/>
    <w:rsid w:val="009262C2"/>
    <w:rsid w:val="00926751"/>
    <w:rsid w:val="00930443"/>
    <w:rsid w:val="00941BC6"/>
    <w:rsid w:val="00945639"/>
    <w:rsid w:val="009463EF"/>
    <w:rsid w:val="00947538"/>
    <w:rsid w:val="00957FEA"/>
    <w:rsid w:val="00960C1C"/>
    <w:rsid w:val="009625A8"/>
    <w:rsid w:val="009643D4"/>
    <w:rsid w:val="009659C0"/>
    <w:rsid w:val="00966516"/>
    <w:rsid w:val="00990AC9"/>
    <w:rsid w:val="0099131C"/>
    <w:rsid w:val="0099224C"/>
    <w:rsid w:val="00995DA5"/>
    <w:rsid w:val="009A4302"/>
    <w:rsid w:val="009A79A9"/>
    <w:rsid w:val="009B6F32"/>
    <w:rsid w:val="009D1937"/>
    <w:rsid w:val="009E485A"/>
    <w:rsid w:val="009F3444"/>
    <w:rsid w:val="009F52FB"/>
    <w:rsid w:val="00A1340C"/>
    <w:rsid w:val="00A25AE5"/>
    <w:rsid w:val="00A324AA"/>
    <w:rsid w:val="00A32E04"/>
    <w:rsid w:val="00A40231"/>
    <w:rsid w:val="00A545A0"/>
    <w:rsid w:val="00A82CFE"/>
    <w:rsid w:val="00A87290"/>
    <w:rsid w:val="00AA1F3D"/>
    <w:rsid w:val="00AC3508"/>
    <w:rsid w:val="00AE59EF"/>
    <w:rsid w:val="00B018BA"/>
    <w:rsid w:val="00B02098"/>
    <w:rsid w:val="00B4186F"/>
    <w:rsid w:val="00B430D1"/>
    <w:rsid w:val="00B50FD1"/>
    <w:rsid w:val="00B71DF1"/>
    <w:rsid w:val="00B72CF1"/>
    <w:rsid w:val="00B77B41"/>
    <w:rsid w:val="00B80010"/>
    <w:rsid w:val="00B87E2F"/>
    <w:rsid w:val="00B90196"/>
    <w:rsid w:val="00BA2465"/>
    <w:rsid w:val="00BC0B65"/>
    <w:rsid w:val="00BC3A83"/>
    <w:rsid w:val="00BD0244"/>
    <w:rsid w:val="00BD5F19"/>
    <w:rsid w:val="00BD6E2C"/>
    <w:rsid w:val="00C065A5"/>
    <w:rsid w:val="00C06DDA"/>
    <w:rsid w:val="00C13078"/>
    <w:rsid w:val="00C14972"/>
    <w:rsid w:val="00C22B8B"/>
    <w:rsid w:val="00C40AEE"/>
    <w:rsid w:val="00C54347"/>
    <w:rsid w:val="00C57531"/>
    <w:rsid w:val="00C82596"/>
    <w:rsid w:val="00C82CDF"/>
    <w:rsid w:val="00C913BF"/>
    <w:rsid w:val="00C91D51"/>
    <w:rsid w:val="00C964C8"/>
    <w:rsid w:val="00CA15C1"/>
    <w:rsid w:val="00CA7DBE"/>
    <w:rsid w:val="00CB3118"/>
    <w:rsid w:val="00CD7757"/>
    <w:rsid w:val="00CE16C9"/>
    <w:rsid w:val="00CF2E7D"/>
    <w:rsid w:val="00D06F89"/>
    <w:rsid w:val="00D10C52"/>
    <w:rsid w:val="00D1285C"/>
    <w:rsid w:val="00D31941"/>
    <w:rsid w:val="00D321F8"/>
    <w:rsid w:val="00D4536A"/>
    <w:rsid w:val="00D45C64"/>
    <w:rsid w:val="00D6346E"/>
    <w:rsid w:val="00D65298"/>
    <w:rsid w:val="00D76A72"/>
    <w:rsid w:val="00D9417D"/>
    <w:rsid w:val="00DA59D3"/>
    <w:rsid w:val="00DA774D"/>
    <w:rsid w:val="00DB1C21"/>
    <w:rsid w:val="00DB7748"/>
    <w:rsid w:val="00DC0DE6"/>
    <w:rsid w:val="00DC58AA"/>
    <w:rsid w:val="00DC65EF"/>
    <w:rsid w:val="00DC7220"/>
    <w:rsid w:val="00DD335E"/>
    <w:rsid w:val="00DD3FD8"/>
    <w:rsid w:val="00DE588A"/>
    <w:rsid w:val="00DF5478"/>
    <w:rsid w:val="00E13511"/>
    <w:rsid w:val="00E147F1"/>
    <w:rsid w:val="00E24ADC"/>
    <w:rsid w:val="00E3389C"/>
    <w:rsid w:val="00E339EE"/>
    <w:rsid w:val="00E34BD5"/>
    <w:rsid w:val="00E35979"/>
    <w:rsid w:val="00E46E34"/>
    <w:rsid w:val="00E63652"/>
    <w:rsid w:val="00E800E5"/>
    <w:rsid w:val="00ED3F19"/>
    <w:rsid w:val="00ED50D0"/>
    <w:rsid w:val="00ED6580"/>
    <w:rsid w:val="00F046CE"/>
    <w:rsid w:val="00F068D4"/>
    <w:rsid w:val="00F154E4"/>
    <w:rsid w:val="00F20F1F"/>
    <w:rsid w:val="00F25292"/>
    <w:rsid w:val="00F36980"/>
    <w:rsid w:val="00F423B0"/>
    <w:rsid w:val="00F666CD"/>
    <w:rsid w:val="00F7347F"/>
    <w:rsid w:val="00F91847"/>
    <w:rsid w:val="00F91B44"/>
    <w:rsid w:val="00F96986"/>
    <w:rsid w:val="00FA741B"/>
    <w:rsid w:val="00FB0A31"/>
    <w:rsid w:val="00FB1C32"/>
    <w:rsid w:val="00FD12F3"/>
    <w:rsid w:val="00FD6204"/>
    <w:rsid w:val="00FD73E7"/>
    <w:rsid w:val="00FE3E81"/>
    <w:rsid w:val="00FE5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semiHidden/>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styleId="a6">
    <w:name w:val="Balloon Text"/>
    <w:basedOn w:val="a"/>
    <w:link w:val="Char1"/>
    <w:uiPriority w:val="99"/>
    <w:semiHidden/>
    <w:unhideWhenUsed/>
    <w:rsid w:val="00F96986"/>
    <w:rPr>
      <w:sz w:val="18"/>
      <w:szCs w:val="18"/>
    </w:rPr>
  </w:style>
  <w:style w:type="character" w:customStyle="1" w:styleId="Char1">
    <w:name w:val="批注框文本 Char"/>
    <w:basedOn w:val="a0"/>
    <w:link w:val="a6"/>
    <w:uiPriority w:val="99"/>
    <w:semiHidden/>
    <w:rsid w:val="00F96986"/>
    <w:rPr>
      <w:sz w:val="18"/>
      <w:szCs w:val="18"/>
    </w:rPr>
  </w:style>
  <w:style w:type="paragraph" w:customStyle="1" w:styleId="p0">
    <w:name w:val="p0"/>
    <w:basedOn w:val="a"/>
    <w:rsid w:val="005F734A"/>
    <w:pPr>
      <w:widowControl/>
    </w:pPr>
    <w:rPr>
      <w:rFonts w:ascii="Times New Roman" w:eastAsia="宋体" w:hAnsi="Times New Roman" w:cs="Times New Roman"/>
      <w:kern w:val="0"/>
      <w:szCs w:val="21"/>
    </w:rPr>
  </w:style>
  <w:style w:type="character" w:customStyle="1" w:styleId="font11">
    <w:name w:val="font11"/>
    <w:basedOn w:val="a0"/>
    <w:rsid w:val="00E24ADC"/>
    <w:rPr>
      <w:rFonts w:ascii="Arial" w:hAnsi="Arial" w:cs="Arial" w:hint="default"/>
      <w:b w:val="0"/>
      <w:bCs w:val="0"/>
      <w:i w:val="0"/>
      <w:iCs w:val="0"/>
      <w:strike w:val="0"/>
      <w:dstrike w:val="0"/>
      <w:color w:val="000000"/>
      <w:sz w:val="20"/>
      <w:szCs w:val="20"/>
      <w:u w:val="none"/>
      <w:effect w:val="none"/>
    </w:rPr>
  </w:style>
  <w:style w:type="character" w:customStyle="1" w:styleId="font21">
    <w:name w:val="font21"/>
    <w:basedOn w:val="a0"/>
    <w:rsid w:val="00E24ADC"/>
    <w:rPr>
      <w:rFonts w:ascii="宋体" w:eastAsia="宋体" w:hAnsi="宋体" w:hint="eastAsia"/>
      <w:b w:val="0"/>
      <w:bCs w:val="0"/>
      <w:i w:val="0"/>
      <w:iCs w:val="0"/>
      <w:strike w:val="0"/>
      <w:dstrike w:val="0"/>
      <w:color w:val="000000"/>
      <w:sz w:val="20"/>
      <w:szCs w:val="20"/>
      <w:u w:val="none"/>
      <w:effect w:val="none"/>
    </w:rPr>
  </w:style>
  <w:style w:type="character" w:customStyle="1" w:styleId="font31">
    <w:name w:val="font31"/>
    <w:basedOn w:val="a0"/>
    <w:rsid w:val="00E24ADC"/>
    <w:rPr>
      <w:rFonts w:ascii="Arial" w:hAnsi="Arial" w:cs="Arial" w:hint="default"/>
      <w:b w:val="0"/>
      <w:bCs w:val="0"/>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divs>
    <w:div w:id="276135199">
      <w:bodyDiv w:val="1"/>
      <w:marLeft w:val="0"/>
      <w:marRight w:val="0"/>
      <w:marTop w:val="0"/>
      <w:marBottom w:val="0"/>
      <w:divBdr>
        <w:top w:val="none" w:sz="0" w:space="0" w:color="auto"/>
        <w:left w:val="none" w:sz="0" w:space="0" w:color="auto"/>
        <w:bottom w:val="none" w:sz="0" w:space="0" w:color="auto"/>
        <w:right w:val="none" w:sz="0" w:space="0" w:color="auto"/>
      </w:divBdr>
    </w:div>
    <w:div w:id="700134594">
      <w:bodyDiv w:val="1"/>
      <w:marLeft w:val="0"/>
      <w:marRight w:val="0"/>
      <w:marTop w:val="0"/>
      <w:marBottom w:val="0"/>
      <w:divBdr>
        <w:top w:val="none" w:sz="0" w:space="0" w:color="auto"/>
        <w:left w:val="none" w:sz="0" w:space="0" w:color="auto"/>
        <w:bottom w:val="none" w:sz="0" w:space="0" w:color="auto"/>
        <w:right w:val="none" w:sz="0" w:space="0" w:color="auto"/>
      </w:divBdr>
    </w:div>
    <w:div w:id="946278577">
      <w:bodyDiv w:val="1"/>
      <w:marLeft w:val="0"/>
      <w:marRight w:val="0"/>
      <w:marTop w:val="0"/>
      <w:marBottom w:val="0"/>
      <w:divBdr>
        <w:top w:val="none" w:sz="0" w:space="0" w:color="auto"/>
        <w:left w:val="none" w:sz="0" w:space="0" w:color="auto"/>
        <w:bottom w:val="none" w:sz="0" w:space="0" w:color="auto"/>
        <w:right w:val="none" w:sz="0" w:space="0" w:color="auto"/>
      </w:divBdr>
    </w:div>
    <w:div w:id="1145273762">
      <w:bodyDiv w:val="1"/>
      <w:marLeft w:val="0"/>
      <w:marRight w:val="0"/>
      <w:marTop w:val="0"/>
      <w:marBottom w:val="0"/>
      <w:divBdr>
        <w:top w:val="none" w:sz="0" w:space="0" w:color="auto"/>
        <w:left w:val="none" w:sz="0" w:space="0" w:color="auto"/>
        <w:bottom w:val="none" w:sz="0" w:space="0" w:color="auto"/>
        <w:right w:val="none" w:sz="0" w:space="0" w:color="auto"/>
      </w:divBdr>
    </w:div>
    <w:div w:id="1666592896">
      <w:bodyDiv w:val="1"/>
      <w:marLeft w:val="0"/>
      <w:marRight w:val="0"/>
      <w:marTop w:val="0"/>
      <w:marBottom w:val="0"/>
      <w:divBdr>
        <w:top w:val="none" w:sz="0" w:space="0" w:color="auto"/>
        <w:left w:val="none" w:sz="0" w:space="0" w:color="auto"/>
        <w:bottom w:val="none" w:sz="0" w:space="0" w:color="auto"/>
        <w:right w:val="none" w:sz="0" w:space="0" w:color="auto"/>
      </w:divBdr>
    </w:div>
    <w:div w:id="196700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2.e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AF95-9D9D-486C-8365-9A3DC88C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21</Pages>
  <Words>1168</Words>
  <Characters>6664</Characters>
  <Application>Microsoft Office Word</Application>
  <DocSecurity>0</DocSecurity>
  <Lines>55</Lines>
  <Paragraphs>15</Paragraphs>
  <ScaleCrop>false</ScaleCrop>
  <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WRGHO</cp:lastModifiedBy>
  <cp:revision>232</cp:revision>
  <dcterms:created xsi:type="dcterms:W3CDTF">2017-03-01T03:02:00Z</dcterms:created>
  <dcterms:modified xsi:type="dcterms:W3CDTF">2017-11-06T10:13:00Z</dcterms:modified>
</cp:coreProperties>
</file>