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258B" w14:textId="77777777" w:rsidR="00B77018" w:rsidRDefault="00B77018" w:rsidP="00B77018">
      <w:pPr>
        <w:spacing w:line="578" w:lineRule="exact"/>
        <w:rPr>
          <w:rFonts w:ascii="黑体" w:eastAsia="黑体" w:hint="eastAsia"/>
          <w:sz w:val="30"/>
          <w:szCs w:val="30"/>
        </w:rPr>
      </w:pPr>
      <w:r>
        <w:rPr>
          <w:rFonts w:ascii="黑体" w:eastAsia="黑体" w:hint="eastAsia"/>
          <w:sz w:val="30"/>
          <w:szCs w:val="30"/>
        </w:rPr>
        <w:t>附件</w:t>
      </w:r>
    </w:p>
    <w:p w14:paraId="602D1A2A" w14:textId="77777777" w:rsidR="00B77018" w:rsidRDefault="00B77018" w:rsidP="00B77018">
      <w:pPr>
        <w:spacing w:line="578" w:lineRule="exact"/>
        <w:rPr>
          <w:rFonts w:ascii="黑体" w:eastAsia="黑体" w:hint="eastAsia"/>
          <w:szCs w:val="32"/>
        </w:rPr>
      </w:pPr>
    </w:p>
    <w:p w14:paraId="3D51A0D7" w14:textId="77777777" w:rsidR="00B77018" w:rsidRDefault="00B77018" w:rsidP="00B77018">
      <w:pPr>
        <w:spacing w:line="578" w:lineRule="exact"/>
        <w:jc w:val="center"/>
        <w:rPr>
          <w:rFonts w:ascii="方正小标宋_GBK" w:eastAsia="方正小标宋_GBK" w:hint="eastAsia"/>
          <w:sz w:val="40"/>
          <w:szCs w:val="40"/>
        </w:rPr>
      </w:pPr>
      <w:r>
        <w:rPr>
          <w:rFonts w:ascii="方正小标宋_GBK" w:eastAsia="方正小标宋_GBK" w:hint="eastAsia"/>
          <w:sz w:val="40"/>
          <w:szCs w:val="40"/>
        </w:rPr>
        <w:t>海南省科技</w:t>
      </w:r>
      <w:proofErr w:type="gramStart"/>
      <w:r>
        <w:rPr>
          <w:rFonts w:ascii="方正小标宋_GBK" w:eastAsia="方正小标宋_GBK" w:hint="eastAsia"/>
          <w:sz w:val="40"/>
          <w:szCs w:val="40"/>
        </w:rPr>
        <w:t>领域省</w:t>
      </w:r>
      <w:proofErr w:type="gramEnd"/>
      <w:r>
        <w:rPr>
          <w:rFonts w:ascii="方正小标宋_GBK" w:eastAsia="方正小标宋_GBK" w:hint="eastAsia"/>
          <w:sz w:val="40"/>
          <w:szCs w:val="40"/>
        </w:rPr>
        <w:t>与市县财政事权和支出责任划分情况表</w:t>
      </w:r>
    </w:p>
    <w:p w14:paraId="7F941AF0" w14:textId="77777777" w:rsidR="00B77018" w:rsidRDefault="00B77018" w:rsidP="00B77018">
      <w:pPr>
        <w:spacing w:line="578" w:lineRule="exact"/>
        <w:jc w:val="center"/>
        <w:rPr>
          <w:rFonts w:hint="eastAsia"/>
          <w:b/>
          <w:sz w:val="44"/>
          <w:szCs w:val="4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2"/>
        <w:gridCol w:w="2401"/>
        <w:gridCol w:w="5522"/>
        <w:gridCol w:w="2160"/>
        <w:gridCol w:w="3147"/>
      </w:tblGrid>
      <w:tr w:rsidR="00B77018" w14:paraId="44A54108" w14:textId="77777777" w:rsidTr="00827852">
        <w:trPr>
          <w:trHeight w:val="20"/>
          <w:tblHeader/>
          <w:jc w:val="center"/>
        </w:trPr>
        <w:tc>
          <w:tcPr>
            <w:tcW w:w="662" w:type="dxa"/>
            <w:vAlign w:val="center"/>
          </w:tcPr>
          <w:p w14:paraId="6FDA6A49" w14:textId="77777777" w:rsidR="00B77018" w:rsidRDefault="00B77018" w:rsidP="00827852">
            <w:pPr>
              <w:widowControl/>
              <w:spacing w:line="240" w:lineRule="exact"/>
              <w:jc w:val="center"/>
              <w:rPr>
                <w:rFonts w:ascii="黑体" w:eastAsia="黑体" w:cs="宋体" w:hint="eastAsia"/>
                <w:color w:val="000000"/>
                <w:kern w:val="0"/>
                <w:sz w:val="20"/>
                <w:szCs w:val="20"/>
              </w:rPr>
            </w:pPr>
            <w:r>
              <w:rPr>
                <w:rFonts w:ascii="黑体" w:eastAsia="黑体" w:cs="宋体" w:hint="eastAsia"/>
                <w:color w:val="000000"/>
                <w:kern w:val="0"/>
                <w:sz w:val="20"/>
                <w:szCs w:val="20"/>
              </w:rPr>
              <w:t>序号</w:t>
            </w:r>
          </w:p>
        </w:tc>
        <w:tc>
          <w:tcPr>
            <w:tcW w:w="2401" w:type="dxa"/>
            <w:vAlign w:val="center"/>
          </w:tcPr>
          <w:p w14:paraId="292C7186" w14:textId="77777777" w:rsidR="00B77018" w:rsidRDefault="00B77018" w:rsidP="00827852">
            <w:pPr>
              <w:widowControl/>
              <w:spacing w:line="240" w:lineRule="exact"/>
              <w:jc w:val="center"/>
              <w:rPr>
                <w:rFonts w:ascii="黑体" w:eastAsia="黑体" w:cs="宋体" w:hint="eastAsia"/>
                <w:color w:val="000000"/>
                <w:kern w:val="0"/>
                <w:sz w:val="20"/>
                <w:szCs w:val="20"/>
              </w:rPr>
            </w:pPr>
            <w:r>
              <w:rPr>
                <w:rFonts w:ascii="黑体" w:eastAsia="黑体" w:cs="宋体" w:hint="eastAsia"/>
                <w:color w:val="000000"/>
                <w:kern w:val="0"/>
                <w:sz w:val="20"/>
                <w:szCs w:val="20"/>
              </w:rPr>
              <w:t>财政事项名称</w:t>
            </w:r>
          </w:p>
        </w:tc>
        <w:tc>
          <w:tcPr>
            <w:tcW w:w="5522" w:type="dxa"/>
            <w:vAlign w:val="center"/>
          </w:tcPr>
          <w:p w14:paraId="290BF706" w14:textId="77777777" w:rsidR="00B77018" w:rsidRDefault="00B77018" w:rsidP="00827852">
            <w:pPr>
              <w:widowControl/>
              <w:spacing w:line="240" w:lineRule="exact"/>
              <w:jc w:val="center"/>
              <w:rPr>
                <w:rFonts w:ascii="黑体" w:eastAsia="黑体" w:cs="宋体" w:hint="eastAsia"/>
                <w:color w:val="000000"/>
                <w:kern w:val="0"/>
                <w:sz w:val="20"/>
                <w:szCs w:val="20"/>
              </w:rPr>
            </w:pPr>
            <w:r>
              <w:rPr>
                <w:rFonts w:ascii="黑体" w:eastAsia="黑体" w:cs="宋体" w:hint="eastAsia"/>
                <w:color w:val="000000"/>
                <w:kern w:val="0"/>
                <w:sz w:val="20"/>
                <w:szCs w:val="20"/>
              </w:rPr>
              <w:t>主要内容</w:t>
            </w:r>
          </w:p>
        </w:tc>
        <w:tc>
          <w:tcPr>
            <w:tcW w:w="2160" w:type="dxa"/>
            <w:vAlign w:val="center"/>
          </w:tcPr>
          <w:p w14:paraId="4B1076BF" w14:textId="77777777" w:rsidR="00B77018" w:rsidRDefault="00B77018" w:rsidP="00827852">
            <w:pPr>
              <w:widowControl/>
              <w:spacing w:line="240" w:lineRule="exact"/>
              <w:jc w:val="center"/>
              <w:rPr>
                <w:rFonts w:ascii="黑体" w:eastAsia="黑体" w:cs="宋体" w:hint="eastAsia"/>
                <w:color w:val="000000"/>
                <w:kern w:val="0"/>
                <w:sz w:val="20"/>
                <w:szCs w:val="20"/>
              </w:rPr>
            </w:pPr>
            <w:r>
              <w:rPr>
                <w:rFonts w:ascii="黑体" w:eastAsia="黑体" w:cs="宋体" w:hint="eastAsia"/>
                <w:color w:val="000000"/>
                <w:kern w:val="0"/>
                <w:sz w:val="20"/>
                <w:szCs w:val="20"/>
              </w:rPr>
              <w:t>省与市县财政事权划分</w:t>
            </w:r>
          </w:p>
        </w:tc>
        <w:tc>
          <w:tcPr>
            <w:tcW w:w="3147" w:type="dxa"/>
            <w:vAlign w:val="center"/>
          </w:tcPr>
          <w:p w14:paraId="51A867DC" w14:textId="77777777" w:rsidR="00B77018" w:rsidRDefault="00B77018" w:rsidP="00827852">
            <w:pPr>
              <w:widowControl/>
              <w:spacing w:line="240" w:lineRule="exact"/>
              <w:jc w:val="center"/>
              <w:rPr>
                <w:rFonts w:ascii="黑体" w:eastAsia="黑体" w:cs="宋体" w:hint="eastAsia"/>
                <w:color w:val="000000"/>
                <w:kern w:val="0"/>
                <w:sz w:val="20"/>
                <w:szCs w:val="20"/>
              </w:rPr>
            </w:pPr>
            <w:r>
              <w:rPr>
                <w:rFonts w:ascii="黑体" w:eastAsia="黑体" w:cs="宋体" w:hint="eastAsia"/>
                <w:color w:val="000000"/>
                <w:kern w:val="0"/>
                <w:sz w:val="20"/>
                <w:szCs w:val="20"/>
              </w:rPr>
              <w:t>支出责任</w:t>
            </w:r>
          </w:p>
        </w:tc>
      </w:tr>
      <w:tr w:rsidR="00B77018" w14:paraId="6C8899FB" w14:textId="77777777" w:rsidTr="00827852">
        <w:trPr>
          <w:trHeight w:val="20"/>
          <w:jc w:val="center"/>
        </w:trPr>
        <w:tc>
          <w:tcPr>
            <w:tcW w:w="662" w:type="dxa"/>
            <w:vMerge w:val="restart"/>
            <w:vAlign w:val="center"/>
          </w:tcPr>
          <w:p w14:paraId="12BCAF25" w14:textId="77777777" w:rsidR="00B77018" w:rsidRDefault="00B77018" w:rsidP="00827852">
            <w:pPr>
              <w:widowControl/>
              <w:spacing w:line="240" w:lineRule="exact"/>
              <w:jc w:val="center"/>
              <w:rPr>
                <w:rFonts w:ascii="宋体" w:eastAsia="宋体" w:cs="宋体" w:hint="eastAsia"/>
                <w:color w:val="000000"/>
                <w:kern w:val="0"/>
                <w:sz w:val="20"/>
                <w:szCs w:val="20"/>
              </w:rPr>
            </w:pPr>
            <w:proofErr w:type="gramStart"/>
            <w:r>
              <w:rPr>
                <w:rFonts w:ascii="宋体" w:eastAsia="宋体" w:cs="宋体" w:hint="eastAsia"/>
                <w:color w:val="000000"/>
                <w:kern w:val="0"/>
                <w:sz w:val="20"/>
                <w:szCs w:val="20"/>
              </w:rPr>
              <w:t>一</w:t>
            </w:r>
            <w:proofErr w:type="gramEnd"/>
          </w:p>
        </w:tc>
        <w:tc>
          <w:tcPr>
            <w:tcW w:w="2401" w:type="dxa"/>
            <w:vMerge w:val="restart"/>
            <w:vAlign w:val="center"/>
          </w:tcPr>
          <w:p w14:paraId="6B97CCBF"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科技研发</w:t>
            </w:r>
            <w:r>
              <w:rPr>
                <w:rFonts w:ascii="宋体" w:eastAsia="宋体" w:cs="宋体" w:hint="eastAsia"/>
                <w:color w:val="000000"/>
                <w:kern w:val="0"/>
                <w:sz w:val="20"/>
                <w:szCs w:val="20"/>
              </w:rPr>
              <w:br/>
              <w:t>1.基础研究</w:t>
            </w:r>
          </w:p>
        </w:tc>
        <w:tc>
          <w:tcPr>
            <w:tcW w:w="5522" w:type="dxa"/>
            <w:vAlign w:val="center"/>
          </w:tcPr>
          <w:p w14:paraId="39969EF8"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利用财政资金设立用于支持基础研究方面的科技计划（专项、基金等），聚焦原始创新导向的基础性、前沿性自由探索类科学研究事项，聚焦全省发展战略目标和整体自主创新能力提升的目标导向性基础研究事项，确定为省级财政事权，由省级财政统筹中央补助资金和省级财政资金承担支出责任，主要通过海南省自然科学基金予以支持。</w:t>
            </w:r>
          </w:p>
        </w:tc>
        <w:tc>
          <w:tcPr>
            <w:tcW w:w="2160" w:type="dxa"/>
            <w:vAlign w:val="center"/>
          </w:tcPr>
          <w:p w14:paraId="625D5301"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31462F12"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省级财政统筹中央补助资金和省级财政资金承担支出责任</w:t>
            </w:r>
          </w:p>
        </w:tc>
      </w:tr>
      <w:tr w:rsidR="00B77018" w14:paraId="4F7A0C56" w14:textId="77777777" w:rsidTr="00827852">
        <w:trPr>
          <w:trHeight w:val="20"/>
          <w:jc w:val="center"/>
        </w:trPr>
        <w:tc>
          <w:tcPr>
            <w:tcW w:w="662" w:type="dxa"/>
            <w:vMerge/>
            <w:vAlign w:val="center"/>
          </w:tcPr>
          <w:p w14:paraId="4F882739" w14:textId="77777777" w:rsidR="00B77018" w:rsidRDefault="00B77018" w:rsidP="00827852"/>
        </w:tc>
        <w:tc>
          <w:tcPr>
            <w:tcW w:w="2401" w:type="dxa"/>
            <w:vMerge/>
            <w:vAlign w:val="center"/>
          </w:tcPr>
          <w:p w14:paraId="3555850F" w14:textId="77777777" w:rsidR="00B77018" w:rsidRDefault="00B77018" w:rsidP="00827852"/>
        </w:tc>
        <w:tc>
          <w:tcPr>
            <w:tcW w:w="5522" w:type="dxa"/>
            <w:vAlign w:val="center"/>
          </w:tcPr>
          <w:p w14:paraId="2CDE51A3" w14:textId="77777777" w:rsidR="00B77018" w:rsidRDefault="00B77018" w:rsidP="00827852">
            <w:pPr>
              <w:widowControl/>
              <w:spacing w:line="240" w:lineRule="exact"/>
              <w:rPr>
                <w:rFonts w:ascii="宋体" w:eastAsia="宋体" w:cs="宋体" w:hint="eastAsia"/>
                <w:color w:val="000000"/>
                <w:kern w:val="0"/>
                <w:sz w:val="20"/>
                <w:szCs w:val="20"/>
              </w:rPr>
            </w:pPr>
            <w:r>
              <w:rPr>
                <w:rFonts w:ascii="宋体" w:eastAsia="宋体" w:cs="宋体" w:hint="eastAsia"/>
                <w:color w:val="000000"/>
                <w:kern w:val="0"/>
                <w:sz w:val="20"/>
                <w:szCs w:val="20"/>
              </w:rPr>
              <w:t>市县结合本地区经济社会发展实际自主设立基础研究方面的科技计划（专项、基金等），确定为市县财政事权，由市县财政承担支出责任。</w:t>
            </w:r>
          </w:p>
        </w:tc>
        <w:tc>
          <w:tcPr>
            <w:tcW w:w="2160" w:type="dxa"/>
            <w:vAlign w:val="center"/>
          </w:tcPr>
          <w:p w14:paraId="67EEB51A"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市县财政事权</w:t>
            </w:r>
          </w:p>
        </w:tc>
        <w:tc>
          <w:tcPr>
            <w:tcW w:w="3147" w:type="dxa"/>
            <w:vAlign w:val="center"/>
          </w:tcPr>
          <w:p w14:paraId="4BA68CF2"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市县财政承担支出责任</w:t>
            </w:r>
          </w:p>
        </w:tc>
      </w:tr>
      <w:tr w:rsidR="00B77018" w14:paraId="03B3BE2C" w14:textId="77777777" w:rsidTr="00827852">
        <w:trPr>
          <w:trHeight w:val="20"/>
          <w:jc w:val="center"/>
        </w:trPr>
        <w:tc>
          <w:tcPr>
            <w:tcW w:w="662" w:type="dxa"/>
            <w:vMerge/>
            <w:vAlign w:val="center"/>
          </w:tcPr>
          <w:p w14:paraId="183812B7" w14:textId="77777777" w:rsidR="00B77018" w:rsidRDefault="00B77018" w:rsidP="00827852"/>
        </w:tc>
        <w:tc>
          <w:tcPr>
            <w:tcW w:w="2401" w:type="dxa"/>
            <w:vMerge w:val="restart"/>
            <w:vAlign w:val="center"/>
          </w:tcPr>
          <w:p w14:paraId="3A32B74B"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科技研发</w:t>
            </w:r>
            <w:r>
              <w:rPr>
                <w:rFonts w:ascii="宋体" w:eastAsia="宋体" w:cs="宋体" w:hint="eastAsia"/>
                <w:color w:val="000000"/>
                <w:kern w:val="0"/>
                <w:sz w:val="20"/>
                <w:szCs w:val="20"/>
              </w:rPr>
              <w:br/>
              <w:t>2.应用研究和技术研究</w:t>
            </w:r>
          </w:p>
          <w:p w14:paraId="46AE96A8"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 xml:space="preserve">开发       </w:t>
            </w:r>
          </w:p>
        </w:tc>
        <w:tc>
          <w:tcPr>
            <w:tcW w:w="5522" w:type="dxa"/>
            <w:vAlign w:val="center"/>
          </w:tcPr>
          <w:p w14:paraId="32D67FC7"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利用财政资金设立用于支持应用研究和技术研究开发方面的科技计划（专项、基金等），聚焦全省重大战略产品和重大产业化目标，针对全省经济社会发展的重大科技需求，充分发挥政府主导作用，加强产学研联合攻关，着力解决产业重大科技问题，培育全省战略性新兴产业，推动重点产业发展的事项，确定为省级财政事权，由省级财政承担支出责任，通过海南省重大科技计划予以支持。</w:t>
            </w:r>
          </w:p>
        </w:tc>
        <w:tc>
          <w:tcPr>
            <w:tcW w:w="2160" w:type="dxa"/>
            <w:vAlign w:val="center"/>
          </w:tcPr>
          <w:p w14:paraId="69F0B97A"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53086266"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省级财政承担支出责任</w:t>
            </w:r>
          </w:p>
        </w:tc>
      </w:tr>
      <w:tr w:rsidR="00B77018" w14:paraId="5D344D4F" w14:textId="77777777" w:rsidTr="00827852">
        <w:trPr>
          <w:trHeight w:val="20"/>
          <w:jc w:val="center"/>
        </w:trPr>
        <w:tc>
          <w:tcPr>
            <w:tcW w:w="662" w:type="dxa"/>
            <w:vMerge/>
            <w:vAlign w:val="center"/>
          </w:tcPr>
          <w:p w14:paraId="21934CAB" w14:textId="77777777" w:rsidR="00B77018" w:rsidRDefault="00B77018" w:rsidP="00827852"/>
        </w:tc>
        <w:tc>
          <w:tcPr>
            <w:tcW w:w="2401" w:type="dxa"/>
            <w:vMerge/>
            <w:vAlign w:val="center"/>
          </w:tcPr>
          <w:p w14:paraId="2AF0F5D1" w14:textId="77777777" w:rsidR="00B77018" w:rsidRDefault="00B77018" w:rsidP="00827852"/>
        </w:tc>
        <w:tc>
          <w:tcPr>
            <w:tcW w:w="5522" w:type="dxa"/>
            <w:vAlign w:val="center"/>
          </w:tcPr>
          <w:p w14:paraId="79132784"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聚焦全省民生需求和公共服务，针对事关民生的重点社会公益性研究，事关全省重点产业核心共性关键技术和产品研究、科技合作、软科学研究等事项，确定为省级财政事权，由省级财政承担支出责任，通过海南省重点研发科技计划予以支持。</w:t>
            </w:r>
          </w:p>
        </w:tc>
        <w:tc>
          <w:tcPr>
            <w:tcW w:w="2160" w:type="dxa"/>
            <w:vAlign w:val="center"/>
          </w:tcPr>
          <w:p w14:paraId="6EDFF5ED"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20EA726C"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省级财政承担支出责任</w:t>
            </w:r>
          </w:p>
        </w:tc>
      </w:tr>
      <w:tr w:rsidR="00B77018" w14:paraId="7F766767" w14:textId="77777777" w:rsidTr="00827852">
        <w:trPr>
          <w:trHeight w:val="20"/>
          <w:jc w:val="center"/>
        </w:trPr>
        <w:tc>
          <w:tcPr>
            <w:tcW w:w="662" w:type="dxa"/>
            <w:vMerge/>
            <w:vAlign w:val="center"/>
          </w:tcPr>
          <w:p w14:paraId="3A86B2C1" w14:textId="77777777" w:rsidR="00B77018" w:rsidRDefault="00B77018" w:rsidP="00827852"/>
        </w:tc>
        <w:tc>
          <w:tcPr>
            <w:tcW w:w="2401" w:type="dxa"/>
            <w:vMerge/>
            <w:vAlign w:val="center"/>
          </w:tcPr>
          <w:p w14:paraId="5C8474E5" w14:textId="77777777" w:rsidR="00B77018" w:rsidRDefault="00B77018" w:rsidP="00827852"/>
        </w:tc>
        <w:tc>
          <w:tcPr>
            <w:tcW w:w="5522" w:type="dxa"/>
            <w:vAlign w:val="center"/>
          </w:tcPr>
          <w:p w14:paraId="60856CC6" w14:textId="77777777" w:rsidR="00B77018" w:rsidRDefault="00B77018" w:rsidP="00827852">
            <w:pPr>
              <w:widowControl/>
              <w:spacing w:line="240" w:lineRule="exact"/>
              <w:rPr>
                <w:rFonts w:ascii="宋体" w:eastAsia="宋体" w:cs="宋体" w:hint="eastAsia"/>
                <w:color w:val="000000"/>
                <w:kern w:val="0"/>
                <w:sz w:val="20"/>
                <w:szCs w:val="20"/>
              </w:rPr>
            </w:pPr>
            <w:r>
              <w:rPr>
                <w:rFonts w:ascii="宋体" w:eastAsia="宋体" w:cs="宋体" w:hint="eastAsia"/>
                <w:color w:val="000000"/>
                <w:kern w:val="0"/>
                <w:sz w:val="20"/>
                <w:szCs w:val="20"/>
              </w:rPr>
              <w:t>市县根据相关规划等自主设立应用研究和技术研究开发方面的科技计划（专项、基金等），确定为市县财政事权，由市县财政承担支出责任。</w:t>
            </w:r>
          </w:p>
        </w:tc>
        <w:tc>
          <w:tcPr>
            <w:tcW w:w="2160" w:type="dxa"/>
            <w:vAlign w:val="center"/>
          </w:tcPr>
          <w:p w14:paraId="79AAE43C"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市县财政事权</w:t>
            </w:r>
          </w:p>
        </w:tc>
        <w:tc>
          <w:tcPr>
            <w:tcW w:w="3147" w:type="dxa"/>
            <w:vAlign w:val="center"/>
          </w:tcPr>
          <w:p w14:paraId="2C02B8C0"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市县财政承担支出责任</w:t>
            </w:r>
          </w:p>
        </w:tc>
      </w:tr>
      <w:tr w:rsidR="00B77018" w14:paraId="025854DC" w14:textId="77777777" w:rsidTr="00827852">
        <w:trPr>
          <w:trHeight w:val="20"/>
          <w:jc w:val="center"/>
        </w:trPr>
        <w:tc>
          <w:tcPr>
            <w:tcW w:w="662" w:type="dxa"/>
            <w:vMerge w:val="restart"/>
            <w:vAlign w:val="center"/>
          </w:tcPr>
          <w:p w14:paraId="7C69C975"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二</w:t>
            </w:r>
          </w:p>
        </w:tc>
        <w:tc>
          <w:tcPr>
            <w:tcW w:w="2401" w:type="dxa"/>
            <w:vMerge w:val="restart"/>
            <w:vAlign w:val="center"/>
          </w:tcPr>
          <w:p w14:paraId="01629534"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科技创新平台建设发展</w:t>
            </w:r>
          </w:p>
        </w:tc>
        <w:tc>
          <w:tcPr>
            <w:tcW w:w="5522" w:type="dxa"/>
            <w:vAlign w:val="center"/>
          </w:tcPr>
          <w:p w14:paraId="3E029D92"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对围绕全省经济社会发展目标，根据前沿学科、产业创新发展、科技资源开放共享等研发工作需要，在我省建设经认定为国家级或省级的科技创新平台建设发展的奖补，财政负担资金由省级财政统筹中央补助资金和省级财政资金承担主要支出责任；市县财政结合本地实际承担相应的支出责任。</w:t>
            </w:r>
          </w:p>
        </w:tc>
        <w:tc>
          <w:tcPr>
            <w:tcW w:w="2160" w:type="dxa"/>
            <w:vMerge w:val="restart"/>
            <w:vAlign w:val="center"/>
          </w:tcPr>
          <w:p w14:paraId="0563ADEE"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省与市县共同财政事权</w:t>
            </w:r>
          </w:p>
        </w:tc>
        <w:tc>
          <w:tcPr>
            <w:tcW w:w="3147" w:type="dxa"/>
            <w:vAlign w:val="center"/>
          </w:tcPr>
          <w:p w14:paraId="5C1431C4"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省级财政统筹中央补助资金和省级财政资金承担主要支出责任</w:t>
            </w:r>
          </w:p>
          <w:p w14:paraId="0DC60FC9"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市县财政结合本地实际承担相应的支出责任</w:t>
            </w:r>
          </w:p>
        </w:tc>
      </w:tr>
      <w:tr w:rsidR="00B77018" w14:paraId="72060F8F" w14:textId="77777777" w:rsidTr="00827852">
        <w:trPr>
          <w:trHeight w:val="20"/>
          <w:jc w:val="center"/>
        </w:trPr>
        <w:tc>
          <w:tcPr>
            <w:tcW w:w="662" w:type="dxa"/>
            <w:vMerge/>
            <w:vAlign w:val="center"/>
          </w:tcPr>
          <w:p w14:paraId="11BC304D" w14:textId="77777777" w:rsidR="00B77018" w:rsidRDefault="00B77018" w:rsidP="00827852"/>
        </w:tc>
        <w:tc>
          <w:tcPr>
            <w:tcW w:w="2401" w:type="dxa"/>
            <w:vMerge/>
            <w:vAlign w:val="center"/>
          </w:tcPr>
          <w:p w14:paraId="7B95AC2C" w14:textId="77777777" w:rsidR="00B77018" w:rsidRDefault="00B77018" w:rsidP="00827852"/>
        </w:tc>
        <w:tc>
          <w:tcPr>
            <w:tcW w:w="5522" w:type="dxa"/>
            <w:vAlign w:val="center"/>
          </w:tcPr>
          <w:p w14:paraId="37FB1FA7"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市县根据相关规划等自主建设认定的科技创新平台，财政负担资金由市县财政承担主要支出责任，省级财政统筹中央补助资金和省级财政资金通过转移支付给予支持。</w:t>
            </w:r>
          </w:p>
        </w:tc>
        <w:tc>
          <w:tcPr>
            <w:tcW w:w="2160" w:type="dxa"/>
            <w:vMerge/>
            <w:vAlign w:val="center"/>
          </w:tcPr>
          <w:p w14:paraId="37FA1353" w14:textId="77777777" w:rsidR="00B77018" w:rsidRDefault="00B77018" w:rsidP="00827852"/>
        </w:tc>
        <w:tc>
          <w:tcPr>
            <w:tcW w:w="3147" w:type="dxa"/>
            <w:vAlign w:val="center"/>
          </w:tcPr>
          <w:p w14:paraId="0FC41FD6"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市县财政承担主要支出责任</w:t>
            </w:r>
            <w:r>
              <w:rPr>
                <w:rFonts w:ascii="宋体" w:eastAsia="宋体" w:cs="宋体" w:hint="eastAsia"/>
                <w:color w:val="000000"/>
                <w:kern w:val="0"/>
                <w:sz w:val="20"/>
                <w:szCs w:val="20"/>
              </w:rPr>
              <w:br/>
              <w:t>省级财政统筹中央补助资金和省级财政资金通过转移支付给予支持</w:t>
            </w:r>
          </w:p>
        </w:tc>
      </w:tr>
      <w:tr w:rsidR="00B77018" w14:paraId="3B72F4CC" w14:textId="77777777" w:rsidTr="00827852">
        <w:trPr>
          <w:trHeight w:val="20"/>
          <w:jc w:val="center"/>
        </w:trPr>
        <w:tc>
          <w:tcPr>
            <w:tcW w:w="662" w:type="dxa"/>
            <w:vMerge w:val="restart"/>
            <w:vAlign w:val="center"/>
          </w:tcPr>
          <w:p w14:paraId="6D8FD157"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三</w:t>
            </w:r>
          </w:p>
        </w:tc>
        <w:tc>
          <w:tcPr>
            <w:tcW w:w="2401" w:type="dxa"/>
            <w:vMerge w:val="restart"/>
            <w:vAlign w:val="center"/>
          </w:tcPr>
          <w:p w14:paraId="415EE221"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科技人才队伍建设</w:t>
            </w:r>
          </w:p>
        </w:tc>
        <w:tc>
          <w:tcPr>
            <w:tcW w:w="5522" w:type="dxa"/>
            <w:vAlign w:val="center"/>
          </w:tcPr>
          <w:p w14:paraId="7015D8A3"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由</w:t>
            </w:r>
            <w:r>
              <w:rPr>
                <w:rFonts w:ascii="宋体" w:eastAsia="宋体" w:cs="宋体" w:hint="eastAsia"/>
                <w:color w:val="000000"/>
                <w:spacing w:val="-6"/>
                <w:kern w:val="0"/>
                <w:sz w:val="20"/>
                <w:szCs w:val="20"/>
              </w:rPr>
              <w:t>省级实施的</w:t>
            </w:r>
            <w:proofErr w:type="gramStart"/>
            <w:r>
              <w:rPr>
                <w:rFonts w:ascii="宋体" w:eastAsia="宋体" w:cs="宋体" w:hint="eastAsia"/>
                <w:color w:val="000000"/>
                <w:spacing w:val="-6"/>
                <w:kern w:val="0"/>
                <w:sz w:val="20"/>
                <w:szCs w:val="20"/>
              </w:rPr>
              <w:t>的</w:t>
            </w:r>
            <w:proofErr w:type="gramEnd"/>
            <w:r>
              <w:rPr>
                <w:rFonts w:ascii="宋体" w:eastAsia="宋体" w:cs="宋体" w:hint="eastAsia"/>
                <w:color w:val="000000"/>
                <w:spacing w:val="-6"/>
                <w:kern w:val="0"/>
                <w:sz w:val="20"/>
                <w:szCs w:val="20"/>
              </w:rPr>
              <w:t>科技人才引进、培养和激励事项，对推动我省科学技术进步中做出突出贡献的个人和组织的表彰和奖励，对省级组织实施的选派科技人员支持农村科技工作的专项派遣科技计划事项等，确定为省级财政事权，由省级财政承担支出</w:t>
            </w:r>
            <w:r>
              <w:rPr>
                <w:rFonts w:ascii="宋体" w:eastAsia="宋体" w:cs="宋体" w:hint="eastAsia"/>
                <w:color w:val="000000"/>
                <w:kern w:val="0"/>
                <w:sz w:val="20"/>
                <w:szCs w:val="20"/>
              </w:rPr>
              <w:t>责任。</w:t>
            </w:r>
          </w:p>
        </w:tc>
        <w:tc>
          <w:tcPr>
            <w:tcW w:w="2160" w:type="dxa"/>
            <w:vAlign w:val="center"/>
          </w:tcPr>
          <w:p w14:paraId="1124DE74"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4E76B7B8"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省级财政承担支出责任</w:t>
            </w:r>
          </w:p>
        </w:tc>
      </w:tr>
      <w:tr w:rsidR="00B77018" w14:paraId="4D1D6F83" w14:textId="77777777" w:rsidTr="00827852">
        <w:trPr>
          <w:trHeight w:val="20"/>
          <w:jc w:val="center"/>
        </w:trPr>
        <w:tc>
          <w:tcPr>
            <w:tcW w:w="662" w:type="dxa"/>
            <w:vMerge/>
            <w:vAlign w:val="center"/>
          </w:tcPr>
          <w:p w14:paraId="4425FF9D" w14:textId="77777777" w:rsidR="00B77018" w:rsidRDefault="00B77018" w:rsidP="00827852"/>
        </w:tc>
        <w:tc>
          <w:tcPr>
            <w:tcW w:w="2401" w:type="dxa"/>
            <w:vMerge/>
            <w:vAlign w:val="center"/>
          </w:tcPr>
          <w:p w14:paraId="00CC0B25" w14:textId="77777777" w:rsidR="00B77018" w:rsidRDefault="00B77018" w:rsidP="00827852"/>
        </w:tc>
        <w:tc>
          <w:tcPr>
            <w:tcW w:w="5522" w:type="dxa"/>
            <w:vAlign w:val="center"/>
          </w:tcPr>
          <w:p w14:paraId="2ED44D81"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市县根据相关规划等自主实施的科技人才引进和培养，确定为市县财政事权，由市县财政承担支出责任。</w:t>
            </w:r>
          </w:p>
        </w:tc>
        <w:tc>
          <w:tcPr>
            <w:tcW w:w="2160" w:type="dxa"/>
            <w:vAlign w:val="center"/>
          </w:tcPr>
          <w:p w14:paraId="21AE1726"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市县财政事权</w:t>
            </w:r>
          </w:p>
        </w:tc>
        <w:tc>
          <w:tcPr>
            <w:tcW w:w="3147" w:type="dxa"/>
            <w:vAlign w:val="center"/>
          </w:tcPr>
          <w:p w14:paraId="2EBABE25"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市县财政承担支出责任</w:t>
            </w:r>
          </w:p>
        </w:tc>
      </w:tr>
      <w:tr w:rsidR="00B77018" w14:paraId="6B427717" w14:textId="77777777" w:rsidTr="00827852">
        <w:trPr>
          <w:trHeight w:val="20"/>
          <w:jc w:val="center"/>
        </w:trPr>
        <w:tc>
          <w:tcPr>
            <w:tcW w:w="662" w:type="dxa"/>
            <w:vMerge w:val="restart"/>
            <w:vAlign w:val="center"/>
          </w:tcPr>
          <w:p w14:paraId="7D4BE385"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四</w:t>
            </w:r>
          </w:p>
        </w:tc>
        <w:tc>
          <w:tcPr>
            <w:tcW w:w="2401" w:type="dxa"/>
            <w:vMerge w:val="restart"/>
            <w:vAlign w:val="center"/>
          </w:tcPr>
          <w:p w14:paraId="63644F43"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科技成果转移转化</w:t>
            </w:r>
          </w:p>
        </w:tc>
        <w:tc>
          <w:tcPr>
            <w:tcW w:w="5522" w:type="dxa"/>
            <w:vAlign w:val="center"/>
          </w:tcPr>
          <w:p w14:paraId="1A41B78D"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省级财政通过发挥中央补助资金和省级财政资金的引导及杠杆作用，运用市场机制，吸引社会资本投入，促进关系全省重大产业发展的科技成果转移转化和资本化、产业化。</w:t>
            </w:r>
          </w:p>
        </w:tc>
        <w:tc>
          <w:tcPr>
            <w:tcW w:w="2160" w:type="dxa"/>
            <w:vMerge w:val="restart"/>
            <w:vAlign w:val="center"/>
          </w:tcPr>
          <w:p w14:paraId="662B5983"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省与市县共同财政事权</w:t>
            </w:r>
          </w:p>
        </w:tc>
        <w:tc>
          <w:tcPr>
            <w:tcW w:w="3147" w:type="dxa"/>
            <w:vAlign w:val="center"/>
          </w:tcPr>
          <w:p w14:paraId="2815E6C2"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省级财政统筹中央补助资金和省级财政资金承担主要支出责任</w:t>
            </w:r>
          </w:p>
        </w:tc>
      </w:tr>
      <w:tr w:rsidR="00B77018" w14:paraId="0C81F4DA" w14:textId="77777777" w:rsidTr="00827852">
        <w:trPr>
          <w:trHeight w:val="20"/>
          <w:jc w:val="center"/>
        </w:trPr>
        <w:tc>
          <w:tcPr>
            <w:tcW w:w="662" w:type="dxa"/>
            <w:vMerge/>
            <w:vAlign w:val="center"/>
          </w:tcPr>
          <w:p w14:paraId="6FDFACA8" w14:textId="77777777" w:rsidR="00B77018" w:rsidRDefault="00B77018" w:rsidP="00827852"/>
        </w:tc>
        <w:tc>
          <w:tcPr>
            <w:tcW w:w="2401" w:type="dxa"/>
            <w:vMerge/>
            <w:vAlign w:val="center"/>
          </w:tcPr>
          <w:p w14:paraId="72EF9A3F" w14:textId="77777777" w:rsidR="00B77018" w:rsidRDefault="00B77018" w:rsidP="00827852"/>
        </w:tc>
        <w:tc>
          <w:tcPr>
            <w:tcW w:w="5522" w:type="dxa"/>
            <w:vAlign w:val="center"/>
          </w:tcPr>
          <w:p w14:paraId="6CFD4E68"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市县财政结合本地实际，通过自主方式引导社会资本加大投入，支持本市县重点产业等科技成果转移转化。省级财政统筹中央补助资金和省级财政资金通过转移支付给予支持。</w:t>
            </w:r>
          </w:p>
        </w:tc>
        <w:tc>
          <w:tcPr>
            <w:tcW w:w="2160" w:type="dxa"/>
            <w:vMerge/>
            <w:vAlign w:val="center"/>
          </w:tcPr>
          <w:p w14:paraId="4CB5DECC" w14:textId="77777777" w:rsidR="00B77018" w:rsidRDefault="00B77018" w:rsidP="00827852"/>
        </w:tc>
        <w:tc>
          <w:tcPr>
            <w:tcW w:w="3147" w:type="dxa"/>
            <w:vAlign w:val="center"/>
          </w:tcPr>
          <w:p w14:paraId="78310B0D"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市县财政承担主要支出责任</w:t>
            </w:r>
            <w:r>
              <w:rPr>
                <w:rFonts w:ascii="宋体" w:eastAsia="宋体" w:cs="宋体" w:hint="eastAsia"/>
                <w:color w:val="000000"/>
                <w:kern w:val="0"/>
                <w:sz w:val="20"/>
                <w:szCs w:val="20"/>
              </w:rPr>
              <w:br/>
              <w:t>省级财政统筹中央补助资金和省级财政资金通过转移支付给予支持</w:t>
            </w:r>
          </w:p>
        </w:tc>
      </w:tr>
      <w:tr w:rsidR="00B77018" w14:paraId="351C83D4" w14:textId="77777777" w:rsidTr="00827852">
        <w:trPr>
          <w:trHeight w:val="20"/>
          <w:jc w:val="center"/>
        </w:trPr>
        <w:tc>
          <w:tcPr>
            <w:tcW w:w="662" w:type="dxa"/>
            <w:vMerge w:val="restart"/>
            <w:vAlign w:val="center"/>
          </w:tcPr>
          <w:p w14:paraId="709AFDDF"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五</w:t>
            </w:r>
          </w:p>
        </w:tc>
        <w:tc>
          <w:tcPr>
            <w:tcW w:w="2401" w:type="dxa"/>
            <w:vMerge w:val="restart"/>
            <w:vAlign w:val="center"/>
          </w:tcPr>
          <w:p w14:paraId="050A5A70"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区域创新体系建设</w:t>
            </w:r>
          </w:p>
        </w:tc>
        <w:tc>
          <w:tcPr>
            <w:tcW w:w="5522" w:type="dxa"/>
            <w:vAlign w:val="center"/>
          </w:tcPr>
          <w:p w14:paraId="793C2911" w14:textId="77777777" w:rsidR="00B77018" w:rsidRDefault="00B77018" w:rsidP="00827852">
            <w:pPr>
              <w:widowControl/>
              <w:tabs>
                <w:tab w:val="left" w:pos="874"/>
              </w:tabs>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对在我省建设并经认定为国家级或省级的科技园区的奖补，对经认定（培育）和引进的高新技术企业的奖补，财政负担资金由省级财政统筹中央补助资金和省级财政资金承担主要支出责任；市县财政结合本地实际承担相应的支出责任。</w:t>
            </w:r>
          </w:p>
        </w:tc>
        <w:tc>
          <w:tcPr>
            <w:tcW w:w="2160" w:type="dxa"/>
            <w:vMerge w:val="restart"/>
            <w:vAlign w:val="center"/>
          </w:tcPr>
          <w:p w14:paraId="14005BBA"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省与市县共同财政事权</w:t>
            </w:r>
          </w:p>
        </w:tc>
        <w:tc>
          <w:tcPr>
            <w:tcW w:w="3147" w:type="dxa"/>
            <w:vAlign w:val="center"/>
          </w:tcPr>
          <w:p w14:paraId="6CCBAD6F"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省级财政统筹中央补助资金和省级财政资金承担主要支出责任</w:t>
            </w:r>
          </w:p>
          <w:p w14:paraId="5CC9645F"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snapToGrid w:val="0"/>
                <w:color w:val="000000"/>
                <w:kern w:val="0"/>
                <w:sz w:val="20"/>
                <w:szCs w:val="20"/>
              </w:rPr>
              <w:t>市县财政结合本地实际承担相应的支出责任</w:t>
            </w:r>
          </w:p>
        </w:tc>
      </w:tr>
      <w:tr w:rsidR="00B77018" w14:paraId="6253BF8C" w14:textId="77777777" w:rsidTr="00827852">
        <w:trPr>
          <w:trHeight w:val="791"/>
          <w:jc w:val="center"/>
        </w:trPr>
        <w:tc>
          <w:tcPr>
            <w:tcW w:w="662" w:type="dxa"/>
            <w:vMerge/>
            <w:vAlign w:val="center"/>
          </w:tcPr>
          <w:p w14:paraId="21FA2466" w14:textId="77777777" w:rsidR="00B77018" w:rsidRDefault="00B77018" w:rsidP="00827852"/>
        </w:tc>
        <w:tc>
          <w:tcPr>
            <w:tcW w:w="2401" w:type="dxa"/>
            <w:vMerge/>
            <w:vAlign w:val="center"/>
          </w:tcPr>
          <w:p w14:paraId="1453225E" w14:textId="77777777" w:rsidR="00B77018" w:rsidRDefault="00B77018" w:rsidP="00827852"/>
        </w:tc>
        <w:tc>
          <w:tcPr>
            <w:tcW w:w="5522" w:type="dxa"/>
            <w:vAlign w:val="center"/>
          </w:tcPr>
          <w:p w14:paraId="545A244C"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市县根据相关规划等开展的区域创新体系（科技园区、创新型市县和乡镇、科技创新服务载体等）建设，财政负担资金由市县财政承担主要支出责任，省级财政统筹中央补助资金和省级财政资金通过转移支付给予支持。</w:t>
            </w:r>
          </w:p>
        </w:tc>
        <w:tc>
          <w:tcPr>
            <w:tcW w:w="2160" w:type="dxa"/>
            <w:vMerge/>
            <w:vAlign w:val="center"/>
          </w:tcPr>
          <w:p w14:paraId="212F61A3" w14:textId="77777777" w:rsidR="00B77018" w:rsidRDefault="00B77018" w:rsidP="00827852"/>
        </w:tc>
        <w:tc>
          <w:tcPr>
            <w:tcW w:w="3147" w:type="dxa"/>
            <w:vAlign w:val="center"/>
          </w:tcPr>
          <w:p w14:paraId="31C15E84"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市县财政承担主要支出责任</w:t>
            </w:r>
            <w:r>
              <w:rPr>
                <w:rFonts w:ascii="宋体" w:eastAsia="宋体" w:cs="宋体" w:hint="eastAsia"/>
                <w:color w:val="000000"/>
                <w:kern w:val="0"/>
                <w:sz w:val="20"/>
                <w:szCs w:val="20"/>
              </w:rPr>
              <w:br/>
              <w:t>省级财政统筹中央补助资金和省级财政资金通过转移支付给予支持</w:t>
            </w:r>
          </w:p>
        </w:tc>
      </w:tr>
      <w:tr w:rsidR="00B77018" w14:paraId="05E5C9F4" w14:textId="77777777" w:rsidTr="00827852">
        <w:trPr>
          <w:trHeight w:val="20"/>
          <w:jc w:val="center"/>
        </w:trPr>
        <w:tc>
          <w:tcPr>
            <w:tcW w:w="662" w:type="dxa"/>
            <w:vMerge w:val="restart"/>
            <w:vAlign w:val="center"/>
          </w:tcPr>
          <w:p w14:paraId="41E856A5"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lastRenderedPageBreak/>
              <w:t>六</w:t>
            </w:r>
          </w:p>
        </w:tc>
        <w:tc>
          <w:tcPr>
            <w:tcW w:w="2401" w:type="dxa"/>
            <w:vMerge w:val="restart"/>
            <w:vAlign w:val="center"/>
          </w:tcPr>
          <w:p w14:paraId="0950CA4B"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科学技术普及</w:t>
            </w:r>
          </w:p>
        </w:tc>
        <w:tc>
          <w:tcPr>
            <w:tcW w:w="5522" w:type="dxa"/>
            <w:vAlign w:val="center"/>
          </w:tcPr>
          <w:p w14:paraId="7B6D4442" w14:textId="77777777" w:rsidR="00B77018" w:rsidRDefault="00B77018" w:rsidP="00827852">
            <w:pPr>
              <w:widowControl/>
              <w:spacing w:line="22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对省级层面开展科普工作的保障，对认定为省级的科普基地场馆等设施建设运行的补助等，由省级财政承担主要支出责任。</w:t>
            </w:r>
          </w:p>
        </w:tc>
        <w:tc>
          <w:tcPr>
            <w:tcW w:w="2160" w:type="dxa"/>
            <w:vMerge w:val="restart"/>
            <w:vAlign w:val="center"/>
          </w:tcPr>
          <w:p w14:paraId="29E08DD7"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省与市县共同财政事权</w:t>
            </w:r>
          </w:p>
        </w:tc>
        <w:tc>
          <w:tcPr>
            <w:tcW w:w="3147" w:type="dxa"/>
            <w:vAlign w:val="center"/>
          </w:tcPr>
          <w:p w14:paraId="26AE404E"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省级财政承担主要支出责任</w:t>
            </w:r>
          </w:p>
        </w:tc>
      </w:tr>
      <w:tr w:rsidR="00B77018" w14:paraId="67AB162D" w14:textId="77777777" w:rsidTr="00827852">
        <w:trPr>
          <w:trHeight w:val="20"/>
          <w:jc w:val="center"/>
        </w:trPr>
        <w:tc>
          <w:tcPr>
            <w:tcW w:w="662" w:type="dxa"/>
            <w:vMerge/>
            <w:vAlign w:val="center"/>
          </w:tcPr>
          <w:p w14:paraId="5B815268" w14:textId="77777777" w:rsidR="00B77018" w:rsidRDefault="00B77018" w:rsidP="00827852"/>
        </w:tc>
        <w:tc>
          <w:tcPr>
            <w:tcW w:w="2401" w:type="dxa"/>
            <w:vMerge/>
            <w:vAlign w:val="center"/>
          </w:tcPr>
          <w:p w14:paraId="0B43458A" w14:textId="77777777" w:rsidR="00B77018" w:rsidRDefault="00B77018" w:rsidP="00827852"/>
        </w:tc>
        <w:tc>
          <w:tcPr>
            <w:tcW w:w="5522" w:type="dxa"/>
            <w:vAlign w:val="center"/>
          </w:tcPr>
          <w:p w14:paraId="2ECF65DF" w14:textId="77777777" w:rsidR="00B77018" w:rsidRDefault="00B77018" w:rsidP="00827852">
            <w:pPr>
              <w:widowControl/>
              <w:spacing w:line="240" w:lineRule="exact"/>
              <w:jc w:val="left"/>
              <w:rPr>
                <w:rFonts w:ascii="宋体" w:eastAsia="宋体" w:cs="宋体" w:hint="eastAsia"/>
                <w:color w:val="000000"/>
                <w:kern w:val="0"/>
                <w:sz w:val="20"/>
                <w:szCs w:val="20"/>
              </w:rPr>
            </w:pPr>
            <w:r>
              <w:rPr>
                <w:rFonts w:ascii="宋体" w:eastAsia="宋体" w:cs="宋体" w:hint="eastAsia"/>
                <w:color w:val="000000"/>
                <w:spacing w:val="-8"/>
                <w:kern w:val="0"/>
                <w:sz w:val="20"/>
                <w:szCs w:val="20"/>
              </w:rPr>
              <w:t>对市县层面开展科普工作的保障，由市县财政承担主要支出责任，省级财政统筹中央补助资金和省级财政资金通过转移支付</w:t>
            </w:r>
            <w:r>
              <w:rPr>
                <w:rFonts w:ascii="宋体" w:eastAsia="宋体" w:cs="宋体" w:hint="eastAsia"/>
                <w:color w:val="000000"/>
                <w:kern w:val="0"/>
                <w:sz w:val="20"/>
                <w:szCs w:val="20"/>
              </w:rPr>
              <w:t>给予支持。</w:t>
            </w:r>
          </w:p>
        </w:tc>
        <w:tc>
          <w:tcPr>
            <w:tcW w:w="2160" w:type="dxa"/>
            <w:vMerge/>
            <w:vAlign w:val="center"/>
          </w:tcPr>
          <w:p w14:paraId="6583F254" w14:textId="77777777" w:rsidR="00B77018" w:rsidRDefault="00B77018" w:rsidP="00827852"/>
        </w:tc>
        <w:tc>
          <w:tcPr>
            <w:tcW w:w="3147" w:type="dxa"/>
            <w:vAlign w:val="center"/>
          </w:tcPr>
          <w:p w14:paraId="11F463F3" w14:textId="77777777" w:rsidR="00B77018" w:rsidRDefault="00B77018" w:rsidP="00827852">
            <w:pPr>
              <w:widowControl/>
              <w:spacing w:line="24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市县财政承担主要支出责任</w:t>
            </w:r>
            <w:r>
              <w:rPr>
                <w:rFonts w:ascii="宋体" w:eastAsia="宋体" w:cs="宋体" w:hint="eastAsia"/>
                <w:color w:val="000000"/>
                <w:kern w:val="0"/>
                <w:sz w:val="20"/>
                <w:szCs w:val="20"/>
              </w:rPr>
              <w:br/>
              <w:t>省级财政统筹中央补助资金和省级财政资金通过转移支付给予支持</w:t>
            </w:r>
          </w:p>
        </w:tc>
      </w:tr>
      <w:tr w:rsidR="00B77018" w14:paraId="717A8BEA" w14:textId="77777777" w:rsidTr="00827852">
        <w:trPr>
          <w:trHeight w:val="20"/>
          <w:jc w:val="center"/>
        </w:trPr>
        <w:tc>
          <w:tcPr>
            <w:tcW w:w="662" w:type="dxa"/>
            <w:vMerge w:val="restart"/>
            <w:vAlign w:val="center"/>
          </w:tcPr>
          <w:p w14:paraId="297E9F54"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七</w:t>
            </w:r>
          </w:p>
        </w:tc>
        <w:tc>
          <w:tcPr>
            <w:tcW w:w="2401" w:type="dxa"/>
            <w:vMerge w:val="restart"/>
            <w:vAlign w:val="center"/>
          </w:tcPr>
          <w:p w14:paraId="79B33154"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科研机构改革和发展建设</w:t>
            </w:r>
          </w:p>
        </w:tc>
        <w:tc>
          <w:tcPr>
            <w:tcW w:w="5522" w:type="dxa"/>
            <w:vAlign w:val="center"/>
          </w:tcPr>
          <w:p w14:paraId="6A785F38"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利用财政性资金对省属科研机构改革和发展建设方面的补助，确定为省级财政事权，由省级财政承担支出责任。</w:t>
            </w:r>
          </w:p>
        </w:tc>
        <w:tc>
          <w:tcPr>
            <w:tcW w:w="2160" w:type="dxa"/>
            <w:vAlign w:val="center"/>
          </w:tcPr>
          <w:p w14:paraId="26E9E35A"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75C3BEC5"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省级财政承担支出责任</w:t>
            </w:r>
          </w:p>
        </w:tc>
      </w:tr>
      <w:tr w:rsidR="00B77018" w14:paraId="30E45912" w14:textId="77777777" w:rsidTr="00827852">
        <w:trPr>
          <w:trHeight w:val="20"/>
          <w:jc w:val="center"/>
        </w:trPr>
        <w:tc>
          <w:tcPr>
            <w:tcW w:w="662" w:type="dxa"/>
            <w:vMerge/>
            <w:vAlign w:val="center"/>
          </w:tcPr>
          <w:p w14:paraId="0556960F" w14:textId="77777777" w:rsidR="00B77018" w:rsidRDefault="00B77018" w:rsidP="00827852"/>
        </w:tc>
        <w:tc>
          <w:tcPr>
            <w:tcW w:w="2401" w:type="dxa"/>
            <w:vMerge/>
            <w:vAlign w:val="center"/>
          </w:tcPr>
          <w:p w14:paraId="65C76F46" w14:textId="77777777" w:rsidR="00B77018" w:rsidRDefault="00B77018" w:rsidP="00827852"/>
        </w:tc>
        <w:tc>
          <w:tcPr>
            <w:tcW w:w="5522" w:type="dxa"/>
            <w:vAlign w:val="center"/>
          </w:tcPr>
          <w:p w14:paraId="2F04C89E"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利用财政性资金对市县所属科研机构改革和发展建设方面的补助，确定为市县财政事权，由市县财政承担支出责任。</w:t>
            </w:r>
          </w:p>
        </w:tc>
        <w:tc>
          <w:tcPr>
            <w:tcW w:w="2160" w:type="dxa"/>
            <w:vAlign w:val="center"/>
          </w:tcPr>
          <w:p w14:paraId="6591165C"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市县财政事权</w:t>
            </w:r>
          </w:p>
        </w:tc>
        <w:tc>
          <w:tcPr>
            <w:tcW w:w="3147" w:type="dxa"/>
            <w:vAlign w:val="center"/>
          </w:tcPr>
          <w:p w14:paraId="0A13B3C6"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市县财政承担支出责任</w:t>
            </w:r>
          </w:p>
        </w:tc>
      </w:tr>
      <w:tr w:rsidR="00B77018" w14:paraId="07989DF1" w14:textId="77777777" w:rsidTr="00827852">
        <w:trPr>
          <w:trHeight w:val="20"/>
          <w:jc w:val="center"/>
        </w:trPr>
        <w:tc>
          <w:tcPr>
            <w:tcW w:w="662" w:type="dxa"/>
            <w:vMerge w:val="restart"/>
            <w:vAlign w:val="center"/>
          </w:tcPr>
          <w:p w14:paraId="4339CC79"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八</w:t>
            </w:r>
          </w:p>
        </w:tc>
        <w:tc>
          <w:tcPr>
            <w:tcW w:w="2401" w:type="dxa"/>
            <w:vMerge w:val="restart"/>
            <w:vAlign w:val="center"/>
          </w:tcPr>
          <w:p w14:paraId="1B661BFF"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科技领域其他未列事项</w:t>
            </w:r>
          </w:p>
        </w:tc>
        <w:tc>
          <w:tcPr>
            <w:tcW w:w="5522" w:type="dxa"/>
            <w:vAlign w:val="center"/>
          </w:tcPr>
          <w:p w14:paraId="374CB78A"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省财基本建设支出按照有关规定执行，主要用于省级财政事权或省与市县共同财政事权事项。</w:t>
            </w:r>
          </w:p>
        </w:tc>
        <w:tc>
          <w:tcPr>
            <w:tcW w:w="5307" w:type="dxa"/>
            <w:gridSpan w:val="2"/>
            <w:vAlign w:val="center"/>
          </w:tcPr>
          <w:p w14:paraId="152A01ED"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按照有关规定执行</w:t>
            </w:r>
          </w:p>
        </w:tc>
      </w:tr>
      <w:tr w:rsidR="00B77018" w14:paraId="1B922067" w14:textId="77777777" w:rsidTr="00827852">
        <w:trPr>
          <w:trHeight w:val="20"/>
          <w:jc w:val="center"/>
        </w:trPr>
        <w:tc>
          <w:tcPr>
            <w:tcW w:w="662" w:type="dxa"/>
            <w:vMerge/>
            <w:vAlign w:val="center"/>
          </w:tcPr>
          <w:p w14:paraId="04EFECEA" w14:textId="77777777" w:rsidR="00B77018" w:rsidRDefault="00B77018" w:rsidP="00827852"/>
        </w:tc>
        <w:tc>
          <w:tcPr>
            <w:tcW w:w="2401" w:type="dxa"/>
            <w:vMerge/>
            <w:vAlign w:val="center"/>
          </w:tcPr>
          <w:p w14:paraId="03606FA1" w14:textId="77777777" w:rsidR="00B77018" w:rsidRDefault="00B77018" w:rsidP="00827852"/>
        </w:tc>
        <w:tc>
          <w:tcPr>
            <w:tcW w:w="5522" w:type="dxa"/>
            <w:vAlign w:val="center"/>
          </w:tcPr>
          <w:p w14:paraId="25A723D2"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科技管理与服务，高校、企业和其他社会力量设立的科学技术研究开发机构，按照现行管理体制和经费渠道保障或支持。</w:t>
            </w:r>
          </w:p>
        </w:tc>
        <w:tc>
          <w:tcPr>
            <w:tcW w:w="5307" w:type="dxa"/>
            <w:gridSpan w:val="2"/>
            <w:vAlign w:val="center"/>
          </w:tcPr>
          <w:p w14:paraId="1815E8D6"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按照现行管理体制和经费渠道保障或支持</w:t>
            </w:r>
          </w:p>
        </w:tc>
      </w:tr>
      <w:tr w:rsidR="00B77018" w14:paraId="3F9A39E6" w14:textId="77777777" w:rsidTr="00827852">
        <w:trPr>
          <w:trHeight w:val="20"/>
          <w:jc w:val="center"/>
        </w:trPr>
        <w:tc>
          <w:tcPr>
            <w:tcW w:w="662" w:type="dxa"/>
            <w:vMerge/>
            <w:vAlign w:val="center"/>
          </w:tcPr>
          <w:p w14:paraId="4FF1CDE8" w14:textId="77777777" w:rsidR="00B77018" w:rsidRDefault="00B77018" w:rsidP="00827852"/>
        </w:tc>
        <w:tc>
          <w:tcPr>
            <w:tcW w:w="2401" w:type="dxa"/>
            <w:vMerge/>
            <w:vAlign w:val="center"/>
          </w:tcPr>
          <w:p w14:paraId="0A7529DB" w14:textId="77777777" w:rsidR="00B77018" w:rsidRDefault="00B77018" w:rsidP="00827852"/>
        </w:tc>
        <w:tc>
          <w:tcPr>
            <w:tcW w:w="5522" w:type="dxa"/>
            <w:vAlign w:val="center"/>
          </w:tcPr>
          <w:p w14:paraId="4BD3719A"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其他未列事项，按照改革的总体要求和事项特点具体确定财政事权和支出责任。</w:t>
            </w:r>
          </w:p>
        </w:tc>
        <w:tc>
          <w:tcPr>
            <w:tcW w:w="5307" w:type="dxa"/>
            <w:gridSpan w:val="2"/>
            <w:vAlign w:val="center"/>
          </w:tcPr>
          <w:p w14:paraId="09B9FFE2"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按照改革的总体要求和事项特点</w:t>
            </w:r>
            <w:r>
              <w:rPr>
                <w:rFonts w:ascii="宋体" w:eastAsia="宋体" w:cs="宋体" w:hint="eastAsia"/>
                <w:color w:val="000000"/>
                <w:kern w:val="0"/>
                <w:sz w:val="20"/>
                <w:szCs w:val="20"/>
              </w:rPr>
              <w:br/>
              <w:t>具体确定财政事权和支出责任</w:t>
            </w:r>
          </w:p>
        </w:tc>
      </w:tr>
      <w:tr w:rsidR="00B77018" w14:paraId="103FB5AB" w14:textId="77777777" w:rsidTr="00827852">
        <w:trPr>
          <w:trHeight w:val="20"/>
          <w:jc w:val="center"/>
        </w:trPr>
        <w:tc>
          <w:tcPr>
            <w:tcW w:w="662" w:type="dxa"/>
            <w:vMerge/>
            <w:vAlign w:val="center"/>
          </w:tcPr>
          <w:p w14:paraId="1AABFA42" w14:textId="77777777" w:rsidR="00B77018" w:rsidRDefault="00B77018" w:rsidP="00827852"/>
        </w:tc>
        <w:tc>
          <w:tcPr>
            <w:tcW w:w="2401" w:type="dxa"/>
            <w:vMerge/>
            <w:vAlign w:val="center"/>
          </w:tcPr>
          <w:p w14:paraId="52AC7750" w14:textId="77777777" w:rsidR="00B77018" w:rsidRDefault="00B77018" w:rsidP="00827852"/>
        </w:tc>
        <w:tc>
          <w:tcPr>
            <w:tcW w:w="5522" w:type="dxa"/>
            <w:vAlign w:val="center"/>
          </w:tcPr>
          <w:p w14:paraId="3D6A20E3"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社会科学研究领域，对围绕关系全省经济社会发展全局的</w:t>
            </w:r>
            <w:r>
              <w:rPr>
                <w:rFonts w:ascii="宋体" w:eastAsia="宋体" w:cs="宋体" w:hint="eastAsia"/>
                <w:color w:val="333333"/>
                <w:kern w:val="0"/>
                <w:sz w:val="20"/>
                <w:szCs w:val="20"/>
              </w:rPr>
              <w:t>哲学社会科学问题</w:t>
            </w:r>
            <w:r>
              <w:rPr>
                <w:rFonts w:ascii="宋体" w:eastAsia="宋体" w:cs="宋体" w:hint="eastAsia"/>
                <w:color w:val="000000"/>
                <w:kern w:val="0"/>
                <w:sz w:val="20"/>
                <w:szCs w:val="20"/>
              </w:rPr>
              <w:t>开展研究的支持，由省级财政承担支出责任，充分发挥海南省哲学社会科学规划课题资金的作用。</w:t>
            </w:r>
          </w:p>
        </w:tc>
        <w:tc>
          <w:tcPr>
            <w:tcW w:w="2160" w:type="dxa"/>
            <w:vAlign w:val="center"/>
          </w:tcPr>
          <w:p w14:paraId="2B7C82BA"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省级财政事权</w:t>
            </w:r>
          </w:p>
        </w:tc>
        <w:tc>
          <w:tcPr>
            <w:tcW w:w="3147" w:type="dxa"/>
            <w:vAlign w:val="center"/>
          </w:tcPr>
          <w:p w14:paraId="62AFE060"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省级财政承担支出责任</w:t>
            </w:r>
          </w:p>
        </w:tc>
      </w:tr>
      <w:tr w:rsidR="00B77018" w14:paraId="3F4E03D9" w14:textId="77777777" w:rsidTr="00827852">
        <w:trPr>
          <w:trHeight w:val="20"/>
          <w:jc w:val="center"/>
        </w:trPr>
        <w:tc>
          <w:tcPr>
            <w:tcW w:w="662" w:type="dxa"/>
            <w:vMerge/>
            <w:vAlign w:val="center"/>
          </w:tcPr>
          <w:p w14:paraId="77291F15" w14:textId="77777777" w:rsidR="00B77018" w:rsidRDefault="00B77018" w:rsidP="00827852"/>
        </w:tc>
        <w:tc>
          <w:tcPr>
            <w:tcW w:w="2401" w:type="dxa"/>
            <w:vMerge/>
            <w:vAlign w:val="center"/>
          </w:tcPr>
          <w:p w14:paraId="7F9A7125" w14:textId="77777777" w:rsidR="00B77018" w:rsidRDefault="00B77018" w:rsidP="00827852"/>
        </w:tc>
        <w:tc>
          <w:tcPr>
            <w:tcW w:w="5522" w:type="dxa"/>
            <w:vAlign w:val="center"/>
          </w:tcPr>
          <w:p w14:paraId="62F396D8" w14:textId="77777777" w:rsidR="00B77018" w:rsidRDefault="00B77018" w:rsidP="00827852">
            <w:pPr>
              <w:widowControl/>
              <w:spacing w:line="300" w:lineRule="exact"/>
              <w:jc w:val="left"/>
              <w:rPr>
                <w:rFonts w:ascii="宋体" w:eastAsia="宋体" w:cs="宋体" w:hint="eastAsia"/>
                <w:color w:val="000000"/>
                <w:kern w:val="0"/>
                <w:sz w:val="20"/>
                <w:szCs w:val="20"/>
              </w:rPr>
            </w:pPr>
            <w:r>
              <w:rPr>
                <w:rFonts w:ascii="宋体" w:eastAsia="宋体" w:cs="宋体" w:hint="eastAsia"/>
                <w:color w:val="000000"/>
                <w:kern w:val="0"/>
                <w:sz w:val="20"/>
                <w:szCs w:val="20"/>
              </w:rPr>
              <w:t>市县结合本地实际自主设立的对社会科学研究方面的支持事项，由市县财政承担支出责任。</w:t>
            </w:r>
          </w:p>
        </w:tc>
        <w:tc>
          <w:tcPr>
            <w:tcW w:w="2160" w:type="dxa"/>
            <w:vAlign w:val="center"/>
          </w:tcPr>
          <w:p w14:paraId="35EEC6CB"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市县财政事权</w:t>
            </w:r>
          </w:p>
        </w:tc>
        <w:tc>
          <w:tcPr>
            <w:tcW w:w="3147" w:type="dxa"/>
            <w:vAlign w:val="center"/>
          </w:tcPr>
          <w:p w14:paraId="244D29EC" w14:textId="77777777" w:rsidR="00B77018" w:rsidRDefault="00B77018" w:rsidP="00827852">
            <w:pPr>
              <w:widowControl/>
              <w:spacing w:line="300" w:lineRule="exact"/>
              <w:jc w:val="center"/>
              <w:rPr>
                <w:rFonts w:ascii="宋体" w:eastAsia="宋体" w:cs="宋体" w:hint="eastAsia"/>
                <w:color w:val="000000"/>
                <w:kern w:val="0"/>
                <w:sz w:val="20"/>
                <w:szCs w:val="20"/>
              </w:rPr>
            </w:pPr>
            <w:r>
              <w:rPr>
                <w:rFonts w:ascii="宋体" w:eastAsia="宋体" w:cs="宋体" w:hint="eastAsia"/>
                <w:color w:val="000000"/>
                <w:kern w:val="0"/>
                <w:sz w:val="20"/>
                <w:szCs w:val="20"/>
              </w:rPr>
              <w:t>市县财政承担支出责任</w:t>
            </w:r>
          </w:p>
        </w:tc>
      </w:tr>
    </w:tbl>
    <w:p w14:paraId="6338480C" w14:textId="77777777" w:rsidR="002475AD" w:rsidRPr="00B77018" w:rsidRDefault="002475AD">
      <w:bookmarkStart w:id="0" w:name="_GoBack"/>
      <w:bookmarkEnd w:id="0"/>
    </w:p>
    <w:sectPr w:rsidR="002475AD" w:rsidRPr="00B77018" w:rsidSect="00B77018">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014B" w14:textId="77777777" w:rsidR="004A3874" w:rsidRDefault="004A3874" w:rsidP="00B77018">
      <w:r>
        <w:separator/>
      </w:r>
    </w:p>
  </w:endnote>
  <w:endnote w:type="continuationSeparator" w:id="0">
    <w:p w14:paraId="028B333D" w14:textId="77777777" w:rsidR="004A3874" w:rsidRDefault="004A3874" w:rsidP="00B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variable"/>
    <w:sig w:usb0="00000001" w:usb1="080E0000" w:usb2="00000000" w:usb3="00000000" w:csb0="00040000" w:csb1="00000000"/>
  </w:font>
  <w:font w:name="永中宋体">
    <w:altName w:val="微软雅黑"/>
    <w:charset w:val="86"/>
    <w:family w:val="auto"/>
    <w:pitch w:val="variable"/>
    <w:sig w:usb0="00000803" w:usb1="080E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8B96" w14:textId="77777777" w:rsidR="004A3874" w:rsidRDefault="004A3874" w:rsidP="00B77018">
      <w:r>
        <w:separator/>
      </w:r>
    </w:p>
  </w:footnote>
  <w:footnote w:type="continuationSeparator" w:id="0">
    <w:p w14:paraId="7CE3D019" w14:textId="77777777" w:rsidR="004A3874" w:rsidRDefault="004A3874" w:rsidP="00B7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17"/>
    <w:rsid w:val="002475AD"/>
    <w:rsid w:val="00304B17"/>
    <w:rsid w:val="004A3874"/>
    <w:rsid w:val="00B7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C93A99-100E-4A25-8F78-906866B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018"/>
    <w:pPr>
      <w:widowControl w:val="0"/>
      <w:jc w:val="both"/>
    </w:pPr>
    <w:rPr>
      <w:rFonts w:ascii="仿宋_GB2312" w:eastAsia="仿宋_GB2312" w:hAnsi="永中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0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7018"/>
    <w:rPr>
      <w:sz w:val="18"/>
      <w:szCs w:val="18"/>
    </w:rPr>
  </w:style>
  <w:style w:type="paragraph" w:styleId="a5">
    <w:name w:val="footer"/>
    <w:basedOn w:val="a"/>
    <w:link w:val="a6"/>
    <w:uiPriority w:val="99"/>
    <w:unhideWhenUsed/>
    <w:rsid w:val="00B770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70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dc:creator>
  <cp:keywords/>
  <dc:description/>
  <cp:lastModifiedBy>林文</cp:lastModifiedBy>
  <cp:revision>2</cp:revision>
  <dcterms:created xsi:type="dcterms:W3CDTF">2020-05-10T02:38:00Z</dcterms:created>
  <dcterms:modified xsi:type="dcterms:W3CDTF">2020-05-10T02:38:00Z</dcterms:modified>
</cp:coreProperties>
</file>