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79" w:rsidRDefault="00C82379" w:rsidP="00C82379">
      <w:pPr>
        <w:overflowPunct w:val="0"/>
        <w:spacing w:line="600" w:lineRule="exact"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  <w:r>
        <w:rPr>
          <w:rFonts w:eastAsia="黑体"/>
          <w:color w:val="000000"/>
          <w:kern w:val="0"/>
          <w:sz w:val="32"/>
          <w:szCs w:val="32"/>
          <w:lang w:bidi="ar"/>
        </w:rPr>
        <w:t>附件</w:t>
      </w:r>
    </w:p>
    <w:p w:rsidR="00C82379" w:rsidRDefault="00C82379" w:rsidP="00C82379">
      <w:pPr>
        <w:overflowPunct w:val="0"/>
        <w:spacing w:line="600" w:lineRule="exact"/>
        <w:jc w:val="center"/>
        <w:rPr>
          <w:rFonts w:ascii="方正小标宋_GBK" w:eastAsia="方正小标宋_GBK" w:hint="eastAsia"/>
          <w:color w:val="000000"/>
          <w:sz w:val="42"/>
          <w:szCs w:val="42"/>
        </w:rPr>
      </w:pPr>
      <w:r>
        <w:rPr>
          <w:rFonts w:ascii="方正小标宋_GBK" w:eastAsia="方正小标宋_GBK" w:hint="eastAsia"/>
          <w:color w:val="000000"/>
          <w:kern w:val="0"/>
          <w:sz w:val="42"/>
          <w:szCs w:val="42"/>
          <w:lang w:bidi="ar"/>
        </w:rPr>
        <w:t>海南省高质量推进宜居宜业和美乡村建设年度主要目标任务表</w:t>
      </w:r>
    </w:p>
    <w:tbl>
      <w:tblPr>
        <w:tblpPr w:leftFromText="180" w:rightFromText="180" w:vertAnchor="text" w:horzAnchor="page" w:tblpX="1087" w:tblpY="12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1081"/>
        <w:gridCol w:w="3041"/>
        <w:gridCol w:w="2637"/>
        <w:gridCol w:w="2211"/>
        <w:gridCol w:w="1830"/>
        <w:gridCol w:w="1921"/>
        <w:gridCol w:w="1477"/>
      </w:tblGrid>
      <w:tr w:rsidR="00C82379" w:rsidRPr="00C82379" w:rsidTr="0034165C">
        <w:trPr>
          <w:trHeight w:val="445"/>
          <w:tblHeader/>
        </w:trPr>
        <w:tc>
          <w:tcPr>
            <w:tcW w:w="594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C82379">
              <w:rPr>
                <w:rFonts w:ascii="黑体" w:eastAsia="黑体" w:hAnsi="黑体" w:hint="eastAsia"/>
                <w:color w:val="000000"/>
                <w:kern w:val="0"/>
                <w:sz w:val="24"/>
                <w:lang w:bidi="ar"/>
              </w:rPr>
              <w:t>重点任务</w:t>
            </w:r>
          </w:p>
        </w:tc>
        <w:tc>
          <w:tcPr>
            <w:tcW w:w="108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C82379">
              <w:rPr>
                <w:rFonts w:ascii="黑体" w:eastAsia="黑体" w:hAnsi="黑体" w:hint="eastAsia"/>
                <w:color w:val="000000"/>
                <w:kern w:val="0"/>
                <w:sz w:val="24"/>
                <w:lang w:bidi="ar"/>
              </w:rPr>
              <w:t>总体目标</w:t>
            </w:r>
          </w:p>
        </w:tc>
        <w:tc>
          <w:tcPr>
            <w:tcW w:w="304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C82379">
              <w:rPr>
                <w:rFonts w:ascii="黑体" w:eastAsia="黑体" w:hAnsi="黑体" w:hint="eastAsia"/>
                <w:color w:val="000000"/>
                <w:kern w:val="0"/>
                <w:sz w:val="24"/>
                <w:lang w:bidi="ar"/>
              </w:rPr>
              <w:t>2023年</w:t>
            </w:r>
          </w:p>
        </w:tc>
        <w:tc>
          <w:tcPr>
            <w:tcW w:w="263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C82379">
              <w:rPr>
                <w:rFonts w:ascii="黑体" w:eastAsia="黑体" w:hAnsi="黑体" w:hint="eastAsia"/>
                <w:color w:val="000000"/>
                <w:kern w:val="0"/>
                <w:sz w:val="24"/>
                <w:lang w:bidi="ar"/>
              </w:rPr>
              <w:t>2024年</w:t>
            </w:r>
          </w:p>
        </w:tc>
        <w:tc>
          <w:tcPr>
            <w:tcW w:w="221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C82379">
              <w:rPr>
                <w:rFonts w:ascii="黑体" w:eastAsia="黑体" w:hAnsi="黑体" w:hint="eastAsia"/>
                <w:color w:val="000000"/>
                <w:kern w:val="0"/>
                <w:sz w:val="24"/>
                <w:lang w:bidi="ar"/>
              </w:rPr>
              <w:t>2025年</w:t>
            </w:r>
          </w:p>
        </w:tc>
        <w:tc>
          <w:tcPr>
            <w:tcW w:w="1830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C82379">
              <w:rPr>
                <w:rFonts w:ascii="黑体" w:eastAsia="黑体" w:hAnsi="黑体" w:hint="eastAsia"/>
                <w:color w:val="000000"/>
                <w:kern w:val="0"/>
                <w:sz w:val="24"/>
                <w:lang w:bidi="ar"/>
              </w:rPr>
              <w:t>2026年</w:t>
            </w:r>
          </w:p>
        </w:tc>
        <w:tc>
          <w:tcPr>
            <w:tcW w:w="192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C82379">
              <w:rPr>
                <w:rFonts w:ascii="黑体" w:eastAsia="黑体" w:hAnsi="黑体" w:hint="eastAsia"/>
                <w:color w:val="000000"/>
                <w:kern w:val="0"/>
                <w:sz w:val="24"/>
                <w:lang w:bidi="ar"/>
              </w:rPr>
              <w:t>2027年</w:t>
            </w:r>
          </w:p>
        </w:tc>
        <w:tc>
          <w:tcPr>
            <w:tcW w:w="147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C82379">
              <w:rPr>
                <w:rFonts w:ascii="黑体" w:eastAsia="黑体" w:hAnsi="黑体" w:hint="eastAsia"/>
                <w:color w:val="000000"/>
                <w:kern w:val="0"/>
                <w:sz w:val="24"/>
                <w:lang w:bidi="ar"/>
              </w:rPr>
              <w:t>责任单位</w:t>
            </w:r>
          </w:p>
        </w:tc>
      </w:tr>
      <w:tr w:rsidR="00C82379" w:rsidRPr="00C82379" w:rsidTr="0034165C">
        <w:trPr>
          <w:trHeight w:val="90"/>
        </w:trPr>
        <w:tc>
          <w:tcPr>
            <w:tcW w:w="594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黑体" w:eastAsia="黑体" w:cs="仿宋" w:hint="eastAsia"/>
                <w:color w:val="000000"/>
                <w:sz w:val="24"/>
              </w:rPr>
            </w:pPr>
            <w:r w:rsidRPr="00C82379">
              <w:rPr>
                <w:rFonts w:ascii="黑体" w:eastAsia="黑体" w:cs="仿宋" w:hint="eastAsia"/>
                <w:color w:val="000000"/>
                <w:kern w:val="0"/>
                <w:sz w:val="24"/>
                <w:lang w:bidi="ar"/>
              </w:rPr>
              <w:t>一、实施和美乡村布局优化行动</w:t>
            </w:r>
          </w:p>
        </w:tc>
        <w:tc>
          <w:tcPr>
            <w:tcW w:w="108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新建1000个左右和美乡村，建成环岛旅游公路、环热带雨林国家公园公路和美乡村风景线，成为海南自由贸易港的靓丽名片。</w:t>
            </w:r>
          </w:p>
        </w:tc>
        <w:tc>
          <w:tcPr>
            <w:tcW w:w="304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印发《海南省深入学习浙江“千万工程”经验 高质量推进宜居宜业和美乡村建设实施方案》。分类推进村庄规划和村庄设计，新建100个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乡村。打造五指山毛纳村等“五朵金花”，启动建设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乡村风景线。研究制定宜居宜业和美乡村标准和清洁乡村标准。</w:t>
            </w:r>
          </w:p>
        </w:tc>
        <w:tc>
          <w:tcPr>
            <w:tcW w:w="263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新建200个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乡村，其中：建设环岛旅游公路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乡村50个、环热带雨林国家公园公路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乡村20个。“应编尽编”村庄建设规划100%审批和入库。编制和美乡村建设村庄名录。打造“双环”和美乡村风景线。对2023年建设的100个和美乡村进行认定。</w:t>
            </w:r>
          </w:p>
        </w:tc>
        <w:tc>
          <w:tcPr>
            <w:tcW w:w="221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与自由贸易港封关运作顺利并轨。新建200个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乡村，其中：建设环岛旅游公路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乡村100个、环热带雨林国家公园公路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乡村20个。对2024年建设的200个和美乡村进行认定。</w:t>
            </w:r>
          </w:p>
        </w:tc>
        <w:tc>
          <w:tcPr>
            <w:tcW w:w="1830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新建250个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乡村，其中：建设环岛旅游公路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乡村100个以上、环热带雨林国家公园公路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乡村30个以上。对2025年建设的200个和美乡村进行认定。</w:t>
            </w:r>
          </w:p>
        </w:tc>
        <w:tc>
          <w:tcPr>
            <w:tcW w:w="192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新建250个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乡村，其中建设环岛旅游公路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乡村150个、环热带雨林国家公园公路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和美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乡村30个以上。对2026年建设的250个和美乡村进行认定。</w:t>
            </w:r>
          </w:p>
        </w:tc>
        <w:tc>
          <w:tcPr>
            <w:tcW w:w="147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省农业农村厅、省旅游和文化广电体育厅、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val="en"/>
              </w:rPr>
              <w:t>省交通运输厅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、省林业局，各市县。</w:t>
            </w:r>
          </w:p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</w:p>
        </w:tc>
      </w:tr>
      <w:tr w:rsidR="00C82379" w:rsidRPr="00C82379" w:rsidTr="0034165C">
        <w:trPr>
          <w:trHeight w:val="8142"/>
        </w:trPr>
        <w:tc>
          <w:tcPr>
            <w:tcW w:w="594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黑体" w:eastAsia="黑体" w:cs="仿宋" w:hint="eastAsia"/>
                <w:color w:val="000000"/>
                <w:kern w:val="0"/>
                <w:sz w:val="24"/>
                <w:lang w:bidi="ar"/>
              </w:rPr>
            </w:pPr>
            <w:r w:rsidRPr="00C82379">
              <w:rPr>
                <w:rFonts w:ascii="黑体" w:eastAsia="黑体" w:cs="仿宋" w:hint="eastAsia"/>
                <w:color w:val="000000"/>
                <w:kern w:val="0"/>
                <w:sz w:val="24"/>
                <w:lang w:bidi="ar"/>
              </w:rPr>
              <w:lastRenderedPageBreak/>
              <w:t>二、实施农村人居环境整治提升行动</w:t>
            </w:r>
          </w:p>
        </w:tc>
        <w:tc>
          <w:tcPr>
            <w:tcW w:w="108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整治提升10000个左右清洁乡村，农村人居环境持续改善。</w:t>
            </w:r>
          </w:p>
        </w:tc>
        <w:tc>
          <w:tcPr>
            <w:tcW w:w="304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持续开展全域整治，整治提升1000个清洁乡村。完成2.2万座农村户厕防渗漏改造，开展农村新改户厕质量“大比武”活动，建立健全农村公厕管护机制。农村生活污水治理率达55%。建立农村黑臭水体长效动态校核、管控机制。全省50%以上的行政村建有生活垃圾分类投放屋（亭）。</w:t>
            </w:r>
          </w:p>
        </w:tc>
        <w:tc>
          <w:tcPr>
            <w:tcW w:w="263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整治提升2000个清洁乡村。持续推进农村户厕防渗漏改造，农村户厕规模性问题零发生。农村生活污水治理率达75%以上。基本实现农村生活污水处理设施“建、管、用”一体化。农村厕所粪污与生活污水一体化治理水平明显提升。推进农村生活垃圾分类减量，全省70%以上的行政村建有生活垃圾分类投放屋（亭）建设。</w:t>
            </w:r>
          </w:p>
        </w:tc>
        <w:tc>
          <w:tcPr>
            <w:tcW w:w="221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全面完成农村人居环境整治提升五年行动。整治提升2000个清洁乡村，持续推进农村户厕防渗漏改造，农村厕所粪污资源化利用36万立方以上。农村生活污水治理率达90%以上，全面完成行政村生活垃圾分类投放屋（亭）建设。</w:t>
            </w:r>
          </w:p>
        </w:tc>
        <w:tc>
          <w:tcPr>
            <w:tcW w:w="1830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整治提升2500个清洁乡村。基本完成农村户厕防渗漏改造，农村生活污水治理率达95%以上，农村生活垃圾分类处置体系进一步完善。</w:t>
            </w:r>
          </w:p>
        </w:tc>
        <w:tc>
          <w:tcPr>
            <w:tcW w:w="192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整治提升2500个清洁乡村。全面完成农村户厕防渗漏改造，农村生活污水治理率达100%，农村生活垃圾治理水平全面提升。</w:t>
            </w:r>
          </w:p>
        </w:tc>
        <w:tc>
          <w:tcPr>
            <w:tcW w:w="147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省农业农村厅、省生态环境厅、省卫生健康委、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val="en"/>
              </w:rPr>
              <w:t>省住房城乡建设厅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、省水务厅、省林业局，各市县。</w:t>
            </w:r>
          </w:p>
        </w:tc>
      </w:tr>
      <w:tr w:rsidR="00C82379" w:rsidRPr="00C82379" w:rsidTr="0034165C">
        <w:trPr>
          <w:trHeight w:val="8142"/>
        </w:trPr>
        <w:tc>
          <w:tcPr>
            <w:tcW w:w="594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黑体" w:eastAsia="黑体" w:cs="仿宋" w:hint="eastAsia"/>
                <w:color w:val="000000"/>
                <w:sz w:val="24"/>
              </w:rPr>
            </w:pPr>
            <w:r w:rsidRPr="00C82379">
              <w:rPr>
                <w:rFonts w:ascii="黑体" w:eastAsia="黑体" w:cs="仿宋" w:hint="eastAsia"/>
                <w:color w:val="000000"/>
                <w:kern w:val="0"/>
                <w:sz w:val="24"/>
                <w:lang w:bidi="ar"/>
              </w:rPr>
              <w:t>三、实施乡村基础设施和公共服务建设提升行动</w:t>
            </w:r>
          </w:p>
        </w:tc>
        <w:tc>
          <w:tcPr>
            <w:tcW w:w="108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乡村重点基础设施和公共服务日益完善，农村生产生活条件逐步提升。</w:t>
            </w:r>
          </w:p>
        </w:tc>
        <w:tc>
          <w:tcPr>
            <w:tcW w:w="3041" w:type="dxa"/>
            <w:vAlign w:val="center"/>
          </w:tcPr>
          <w:p w:rsidR="00C82379" w:rsidRPr="00C82379" w:rsidRDefault="00C82379" w:rsidP="00C82379">
            <w:pPr>
              <w:overflowPunct w:val="0"/>
              <w:spacing w:line="340" w:lineRule="exact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清洁乡村主干道和公共场所路灯安装率达到10%。评选10条省级“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美丽农村路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”。新建村内道路100公里以上。农村自来水普及率达90.5%，规模化工程服务农村人口比例达57%。农村居民生活人均年用电量提高到525千瓦时，农村地区居民家庭燃气覆盖率达90%以上。强化农村风貌管控，推广高品质农房图集。学前教育毛入园率达91%以上，九年义务教</w:t>
            </w:r>
            <w:r w:rsidRPr="00C82379">
              <w:rPr>
                <w:rFonts w:ascii="仿宋_GB2312" w:eastAsia="仿宋_GB2312" w:cs="仿宋" w:hint="eastAsia"/>
                <w:color w:val="000000"/>
                <w:spacing w:val="-4"/>
                <w:kern w:val="0"/>
                <w:sz w:val="24"/>
                <w:lang w:bidi="ar"/>
              </w:rPr>
              <w:t>育巩固率达95.5%。</w:t>
            </w:r>
          </w:p>
        </w:tc>
        <w:tc>
          <w:tcPr>
            <w:tcW w:w="263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清洁乡村主干道和公共场所路灯安装率达30%。评选10条省级“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美丽农村路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”。新建村内道路100公里以上。农村自来水普及率达91%，规模化工程服务农村人口比例达59%。农村居民生活人均年用电量提高到550千瓦时，农村地区居民家庭燃气覆盖率达95%以上。学前教育毛入园率达91.5%以上，九年义务教育巩固率达95.8%。</w:t>
            </w:r>
          </w:p>
        </w:tc>
        <w:tc>
          <w:tcPr>
            <w:tcW w:w="221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清洁乡村主干道和公共场所路灯安装率达到50%。评选10条省级“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美丽农村路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”新建村内道路100公里以上。农村自来水普及率达92%，规模化工程服务农村人口比例达63%。全面消除农村危房。学前教育毛入园率达92%以上，九年义务教育巩固率达96%。</w:t>
            </w:r>
          </w:p>
        </w:tc>
        <w:tc>
          <w:tcPr>
            <w:tcW w:w="1830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清洁乡村主干道和公共场所路灯安装率达到75%。评选10条省级“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美丽农村路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”，新建村内道路100公里以上。农村自来水普及率达94%，规模化工程服务农村人口比例达64%。</w:t>
            </w:r>
          </w:p>
        </w:tc>
        <w:tc>
          <w:tcPr>
            <w:tcW w:w="192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清洁乡村主干道和公共场所路灯安装率达到100%。累计评选50条省级“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美丽农村路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”。累计完善村内道路500公里以上。农村自来水普及率达96%以上，规模化工程服务农村人口比例达65%以上。</w:t>
            </w:r>
          </w:p>
        </w:tc>
        <w:tc>
          <w:tcPr>
            <w:tcW w:w="147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省交通运输厅、省农业农村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厅、省教育厅、省住房城乡建设厅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、省水务厅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，各市县。</w:t>
            </w:r>
          </w:p>
        </w:tc>
      </w:tr>
      <w:tr w:rsidR="00C82379" w:rsidRPr="00C82379" w:rsidTr="0034165C">
        <w:trPr>
          <w:trHeight w:val="8142"/>
        </w:trPr>
        <w:tc>
          <w:tcPr>
            <w:tcW w:w="594" w:type="dxa"/>
            <w:vAlign w:val="center"/>
          </w:tcPr>
          <w:p w:rsidR="00C82379" w:rsidRPr="00C82379" w:rsidRDefault="00C82379" w:rsidP="00C82379">
            <w:pPr>
              <w:overflowPunct w:val="0"/>
              <w:adjustRightInd w:val="0"/>
              <w:snapToGrid w:val="0"/>
              <w:spacing w:line="360" w:lineRule="exact"/>
              <w:rPr>
                <w:rFonts w:ascii="黑体" w:eastAsia="黑体" w:cs="仿宋" w:hint="eastAsia"/>
                <w:color w:val="000000"/>
                <w:sz w:val="24"/>
              </w:rPr>
            </w:pPr>
            <w:r w:rsidRPr="00C82379">
              <w:rPr>
                <w:rFonts w:ascii="黑体" w:eastAsia="黑体" w:cs="仿宋" w:hint="eastAsia"/>
                <w:color w:val="000000"/>
                <w:kern w:val="0"/>
                <w:sz w:val="24"/>
                <w:lang w:bidi="ar"/>
              </w:rPr>
              <w:t>四、实施优势特色产业培育行动</w:t>
            </w:r>
          </w:p>
        </w:tc>
        <w:tc>
          <w:tcPr>
            <w:tcW w:w="108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乡村优势特色产业蓬勃发展。</w:t>
            </w:r>
          </w:p>
        </w:tc>
        <w:tc>
          <w:tcPr>
            <w:tcW w:w="304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启动凤梨、地瓜全产业链培育发展三年行动，推广水稻“当家”品种10万亩，新增桁架类养殖网箱5个。发展南繁产业，力争种业产值突破120亿元。培育集特色种养、生产加工、休闲观光、养老育幼等功能于一体的农文旅融合项目。累计培育、认定63家以上特色鲜明的共享农庄。秸秆综合利用率、农膜回收率、畜禽粪污资源化利用率均达85%以上。</w:t>
            </w:r>
          </w:p>
        </w:tc>
        <w:tc>
          <w:tcPr>
            <w:tcW w:w="263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推动在建的7个大型桁架类养殖装备、63个重力式深水网箱建成投产，新增养殖水体270万立方米。培育30个市县区域公用品牌和30个企业品牌，创建10个“海南鲜品”农业示范基地。累计培育、认定68家以上特色鲜明的共享农庄。秸秆综合利用率、农膜回收率、畜禽粪污资源化利用率均达87%以上。</w:t>
            </w:r>
          </w:p>
        </w:tc>
        <w:tc>
          <w:tcPr>
            <w:tcW w:w="221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推广水稻“当家”品种60万亩，推广新奇特优品种50个。引导农户种植优质凤梨品种15万亩以上、优质地瓜品种25万亩以上。累计培育、认定72家以上特色鲜明的共享农庄。秸秆综合利用率、农膜回收率、畜禽粪污资源化利用率均达89%以上。</w:t>
            </w:r>
          </w:p>
        </w:tc>
        <w:tc>
          <w:tcPr>
            <w:tcW w:w="1830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水产养殖水体累计达1100万立方米以上。新认定绿色优质农产品100个以上。豇豆抽检合格率达到95%以上。累计培育、认定75家以上特色鲜明的共享农庄。秸秆综合利用率、农膜回收率、畜禽粪污资源化利用率均达90%以上。</w:t>
            </w:r>
          </w:p>
        </w:tc>
        <w:tc>
          <w:tcPr>
            <w:tcW w:w="192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全省主要农作物累计培育10个品牌价值超百亿元的农产品区域公用品牌。累计培育、认定80家特色鲜明的共享农庄，国家现代农业产业园、优势特色产业集群、产业强镇等累计共建30个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val="en" w:bidi="ar"/>
              </w:rPr>
              <w:t>以上</w:t>
            </w: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，省级以上农（林）业龙头企业增加到200家。</w:t>
            </w:r>
          </w:p>
        </w:tc>
        <w:tc>
          <w:tcPr>
            <w:tcW w:w="147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省农业农村厅、省工业和信息化厅、省商务厅、省市场监管局、省林业局，各市县。</w:t>
            </w:r>
          </w:p>
        </w:tc>
      </w:tr>
      <w:tr w:rsidR="00C82379" w:rsidRPr="00C82379" w:rsidTr="0034165C">
        <w:trPr>
          <w:trHeight w:val="8142"/>
        </w:trPr>
        <w:tc>
          <w:tcPr>
            <w:tcW w:w="594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jc w:val="center"/>
              <w:textAlignment w:val="center"/>
              <w:rPr>
                <w:rFonts w:ascii="黑体" w:eastAsia="黑体" w:cs="仿宋" w:hint="eastAsia"/>
                <w:color w:val="000000"/>
                <w:sz w:val="24"/>
              </w:rPr>
            </w:pPr>
            <w:r w:rsidRPr="00C82379">
              <w:rPr>
                <w:rFonts w:ascii="黑体" w:eastAsia="黑体" w:cs="仿宋" w:hint="eastAsia"/>
                <w:color w:val="000000"/>
                <w:sz w:val="24"/>
              </w:rPr>
              <w:t>五</w:t>
            </w:r>
            <w:r w:rsidRPr="00C82379">
              <w:rPr>
                <w:rFonts w:ascii="黑体" w:eastAsia="黑体" w:cs="仿宋" w:hint="eastAsia"/>
                <w:color w:val="000000"/>
                <w:kern w:val="0"/>
                <w:sz w:val="24"/>
                <w:lang w:bidi="ar"/>
              </w:rPr>
              <w:t>、实施多渠道促农增收行动</w:t>
            </w:r>
          </w:p>
        </w:tc>
        <w:tc>
          <w:tcPr>
            <w:tcW w:w="108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jc w:val="left"/>
              <w:textAlignment w:val="center"/>
              <w:rPr>
                <w:rFonts w:ascii="仿宋_GB2312" w:eastAsia="仿宋_GB2312" w:cs="仿宋" w:hint="eastAsia"/>
                <w:color w:val="000000"/>
                <w:sz w:val="24"/>
                <w:lang w:val="en" w:eastAsia="en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农民持续增收致富。</w:t>
            </w:r>
          </w:p>
        </w:tc>
        <w:tc>
          <w:tcPr>
            <w:tcW w:w="304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农民人均可支配收入增长9.5%，超过20930元。全省累计30%的村集体年收益超10万元，10%的村集体年收益超30万元。认定8家林下经济示范基地。开展农民工职业技能培训，培育高素质农民4000人以上。</w:t>
            </w:r>
          </w:p>
        </w:tc>
        <w:tc>
          <w:tcPr>
            <w:tcW w:w="263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农民人均可支配收入增幅快于经济增速，保持稳定较快增长。全省累计40%的村集体年收益超10万元，15%的村集体年收益超30万元。认定8家林下经济示范基地。开展农民工职业技能培训，培育高素质农民4000人以上。</w:t>
            </w:r>
          </w:p>
        </w:tc>
        <w:tc>
          <w:tcPr>
            <w:tcW w:w="221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农村居民可支配收入增幅快于城镇居民收入增幅，快于全国平均增速，经营净收入保持高于全国平均水平，工资性收入、转移净收入与全国差距明显缩小。全省累计50%的村集体年收益超10万元，20%的村集体年收益超30万元。认定6家林下经济示范基地。</w:t>
            </w:r>
          </w:p>
        </w:tc>
        <w:tc>
          <w:tcPr>
            <w:tcW w:w="1830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城乡居民收入差距进一步缩小，与全国农民人均可支配收入差距逐步缩小。全省累计52%的村集体年收益超10万元，22%的村集体年收益超30万元。认定6家林下经济示范基地。</w:t>
            </w:r>
          </w:p>
        </w:tc>
        <w:tc>
          <w:tcPr>
            <w:tcW w:w="192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农民收入结构持续优化。全省累计55%的村集体年收益超10万元，25%的村集体年收益超30万元。累计认定林下经济示范基地30家以上。</w:t>
            </w:r>
          </w:p>
        </w:tc>
        <w:tc>
          <w:tcPr>
            <w:tcW w:w="147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省农业农村厅、省自然资源和规划厅、省人力资源社会保障厅、省林业局，各市县。</w:t>
            </w:r>
          </w:p>
        </w:tc>
      </w:tr>
      <w:tr w:rsidR="00C82379" w:rsidRPr="00C82379" w:rsidTr="0034165C">
        <w:trPr>
          <w:trHeight w:val="7986"/>
        </w:trPr>
        <w:tc>
          <w:tcPr>
            <w:tcW w:w="594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黑体" w:eastAsia="黑体" w:cs="仿宋" w:hint="eastAsia"/>
                <w:color w:val="000000"/>
                <w:sz w:val="24"/>
              </w:rPr>
            </w:pPr>
            <w:r w:rsidRPr="00C82379">
              <w:rPr>
                <w:rFonts w:ascii="黑体" w:eastAsia="黑体" w:cs="仿宋" w:hint="eastAsia"/>
                <w:color w:val="000000"/>
                <w:kern w:val="0"/>
                <w:sz w:val="24"/>
                <w:lang w:bidi="ar"/>
              </w:rPr>
              <w:t>六、实施海南自由贸易港乡村治理提升行动</w:t>
            </w:r>
          </w:p>
        </w:tc>
        <w:tc>
          <w:tcPr>
            <w:tcW w:w="108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  <w:lang w:val="en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kern w:val="0"/>
                <w:sz w:val="24"/>
                <w:lang w:bidi="ar"/>
              </w:rPr>
              <w:t>乡村治理持续改进，乡村文明蔚然成风。</w:t>
            </w:r>
          </w:p>
        </w:tc>
        <w:tc>
          <w:tcPr>
            <w:tcW w:w="3041" w:type="dxa"/>
            <w:vAlign w:val="center"/>
          </w:tcPr>
          <w:p w:rsidR="00C82379" w:rsidRPr="00C82379" w:rsidRDefault="00C82379" w:rsidP="00C82379">
            <w:pPr>
              <w:overflowPunct w:val="0"/>
              <w:spacing w:line="32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村内矛盾纠纷调处化解率达50%。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  <w:t>乡村治理积分制应用基本覆盖行政村。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开展万宁、琼中、乐东全县域乡村智慧治理试点建设。农民参与乡村建设的参与率、知晓率、满意度均达80%以上。开展文明乡风“七个倡导”微视频、微电影、微动漫宣传展示。挖掘培育100个乡村先进典型。启动“美丽海南我行动”三年行动计划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  <w:t>争创1个中国重要农业文化遗产。开展文化下乡活动3600场次以上。</w:t>
            </w:r>
          </w:p>
        </w:tc>
        <w:tc>
          <w:tcPr>
            <w:tcW w:w="263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村内矛盾纠纷调处化解率达55%。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  <w:t>乡村治理积分制应用农户参与率达70%以上。持续推进乡村智慧治理。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挖掘培育100个乡村先进典型。农民参与乡村建设的参与率、知晓率、满意度均达85%以上。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  <w:t>争创“海南热带雨林和黎族传统聚落”世界双遗产。开展文化下乡活动3700场次以上。</w:t>
            </w:r>
          </w:p>
        </w:tc>
        <w:tc>
          <w:tcPr>
            <w:tcW w:w="221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村内矛盾纠纷调处化解率达60%。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  <w:t>乡村治理积分制农户参与率达75%以上。持续推进乡村智慧治理。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挖掘培育100个乡村先进典型。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  <w:t>“海南热带雨林和黎族传统聚落”世界双遗产保护传承取得新进展。争创1个中国重要农业文化遗产。开展文化下乡活动3800场次以上。</w:t>
            </w:r>
          </w:p>
        </w:tc>
        <w:tc>
          <w:tcPr>
            <w:tcW w:w="1830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村内矛盾纠纷调处化解率达65%。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  <w:t>乡村治理积分制农户参与率达80%以上。全面推进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乡村智慧治理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  <w:t>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挖掘培育100个乡村先进典型。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  <w:t>开展文化下乡活动3900场次以上。</w:t>
            </w:r>
          </w:p>
        </w:tc>
        <w:tc>
          <w:tcPr>
            <w:tcW w:w="1921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textAlignment w:val="center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村内矛盾纠纷调处化解率达70%。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  <w:t>乡村治理积分制农户参与率达85%以上。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累计挖掘培育500个乡村先进典型。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bidi="ar"/>
              </w:rPr>
              <w:t>开展文化下乡活动4000场次以上。</w:t>
            </w:r>
          </w:p>
        </w:tc>
        <w:tc>
          <w:tcPr>
            <w:tcW w:w="1477" w:type="dxa"/>
            <w:vAlign w:val="center"/>
          </w:tcPr>
          <w:p w:rsidR="00C82379" w:rsidRPr="00C82379" w:rsidRDefault="00C82379" w:rsidP="00C82379">
            <w:pPr>
              <w:overflowPunct w:val="0"/>
              <w:spacing w:line="360" w:lineRule="exact"/>
              <w:rPr>
                <w:rFonts w:ascii="仿宋_GB2312" w:eastAsia="仿宋_GB2312" w:cs="仿宋" w:hint="eastAsia"/>
                <w:color w:val="000000"/>
                <w:sz w:val="24"/>
              </w:rPr>
            </w:pPr>
            <w:r w:rsidRPr="00C82379">
              <w:rPr>
                <w:rFonts w:ascii="仿宋_GB2312" w:eastAsia="仿宋_GB2312" w:cs="仿宋" w:hint="eastAsia"/>
                <w:color w:val="000000"/>
                <w:sz w:val="24"/>
                <w:lang w:val="en"/>
              </w:rPr>
              <w:t>省委宣传部、省委政法委、省委农办、省旅游和文化广电体育厅、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省农业农村厅、省司法厅、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  <w:lang w:val="en"/>
              </w:rPr>
              <w:t>省民政厅、省民宗委、省住房城乡建设厅、省林业局、省乡村振兴局、省信访局</w:t>
            </w:r>
            <w:r w:rsidRPr="00C82379">
              <w:rPr>
                <w:rFonts w:ascii="仿宋_GB2312" w:eastAsia="仿宋_GB2312" w:cs="仿宋" w:hint="eastAsia"/>
                <w:color w:val="000000"/>
                <w:sz w:val="24"/>
              </w:rPr>
              <w:t>，各市县。</w:t>
            </w:r>
            <w:bookmarkStart w:id="0" w:name="_GoBack"/>
            <w:bookmarkEnd w:id="0"/>
          </w:p>
        </w:tc>
      </w:tr>
    </w:tbl>
    <w:p w:rsidR="00FE0E04" w:rsidRPr="00C82379" w:rsidRDefault="00FE0E04"/>
    <w:sectPr w:rsidR="00FE0E04" w:rsidRPr="00C82379" w:rsidSect="00C823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F3" w:rsidRDefault="00EC54F3" w:rsidP="00C82379">
      <w:r>
        <w:separator/>
      </w:r>
    </w:p>
  </w:endnote>
  <w:endnote w:type="continuationSeparator" w:id="0">
    <w:p w:rsidR="00EC54F3" w:rsidRDefault="00EC54F3" w:rsidP="00C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F3" w:rsidRDefault="00EC54F3" w:rsidP="00C82379">
      <w:r>
        <w:separator/>
      </w:r>
    </w:p>
  </w:footnote>
  <w:footnote w:type="continuationSeparator" w:id="0">
    <w:p w:rsidR="00EC54F3" w:rsidRDefault="00EC54F3" w:rsidP="00C8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90"/>
    <w:rsid w:val="00002E8A"/>
    <w:rsid w:val="000054DB"/>
    <w:rsid w:val="00033654"/>
    <w:rsid w:val="00043D4D"/>
    <w:rsid w:val="0004748B"/>
    <w:rsid w:val="00065D7A"/>
    <w:rsid w:val="0007152E"/>
    <w:rsid w:val="0008265F"/>
    <w:rsid w:val="000A60D2"/>
    <w:rsid w:val="000B174E"/>
    <w:rsid w:val="000E349D"/>
    <w:rsid w:val="000F0A50"/>
    <w:rsid w:val="00102ABD"/>
    <w:rsid w:val="00107404"/>
    <w:rsid w:val="00145C1B"/>
    <w:rsid w:val="001509B6"/>
    <w:rsid w:val="00166590"/>
    <w:rsid w:val="00192C58"/>
    <w:rsid w:val="001B262D"/>
    <w:rsid w:val="001B4B74"/>
    <w:rsid w:val="001C393C"/>
    <w:rsid w:val="00200B85"/>
    <w:rsid w:val="0020492E"/>
    <w:rsid w:val="0021511D"/>
    <w:rsid w:val="00225990"/>
    <w:rsid w:val="00240F5B"/>
    <w:rsid w:val="00252E3F"/>
    <w:rsid w:val="0025344C"/>
    <w:rsid w:val="00274DFA"/>
    <w:rsid w:val="00275273"/>
    <w:rsid w:val="00283103"/>
    <w:rsid w:val="002920BB"/>
    <w:rsid w:val="00294D39"/>
    <w:rsid w:val="002A7289"/>
    <w:rsid w:val="002B45EF"/>
    <w:rsid w:val="002B4D55"/>
    <w:rsid w:val="002B5BF2"/>
    <w:rsid w:val="002F0114"/>
    <w:rsid w:val="002F455A"/>
    <w:rsid w:val="00304865"/>
    <w:rsid w:val="00312738"/>
    <w:rsid w:val="003144B3"/>
    <w:rsid w:val="0033148A"/>
    <w:rsid w:val="00332F00"/>
    <w:rsid w:val="00343F3C"/>
    <w:rsid w:val="00351AEA"/>
    <w:rsid w:val="003671A8"/>
    <w:rsid w:val="00372582"/>
    <w:rsid w:val="00395B0F"/>
    <w:rsid w:val="003A0404"/>
    <w:rsid w:val="003A4B78"/>
    <w:rsid w:val="003B10DC"/>
    <w:rsid w:val="003C72AA"/>
    <w:rsid w:val="003F429F"/>
    <w:rsid w:val="00415740"/>
    <w:rsid w:val="00420CE2"/>
    <w:rsid w:val="00435252"/>
    <w:rsid w:val="004470C0"/>
    <w:rsid w:val="00463ACA"/>
    <w:rsid w:val="00465E5D"/>
    <w:rsid w:val="00471FC2"/>
    <w:rsid w:val="0047350D"/>
    <w:rsid w:val="004777B7"/>
    <w:rsid w:val="00482337"/>
    <w:rsid w:val="004A4552"/>
    <w:rsid w:val="00514F8B"/>
    <w:rsid w:val="0052125F"/>
    <w:rsid w:val="00533835"/>
    <w:rsid w:val="00543E64"/>
    <w:rsid w:val="0054712E"/>
    <w:rsid w:val="005801AE"/>
    <w:rsid w:val="005F5C19"/>
    <w:rsid w:val="00620A7C"/>
    <w:rsid w:val="006250BC"/>
    <w:rsid w:val="0063468D"/>
    <w:rsid w:val="00640B0E"/>
    <w:rsid w:val="00663548"/>
    <w:rsid w:val="00665B7B"/>
    <w:rsid w:val="00666644"/>
    <w:rsid w:val="00680944"/>
    <w:rsid w:val="006A06D3"/>
    <w:rsid w:val="006A1789"/>
    <w:rsid w:val="006D1081"/>
    <w:rsid w:val="006D2372"/>
    <w:rsid w:val="006E7619"/>
    <w:rsid w:val="006E7FF2"/>
    <w:rsid w:val="00727FDC"/>
    <w:rsid w:val="0074374B"/>
    <w:rsid w:val="00747C95"/>
    <w:rsid w:val="00761522"/>
    <w:rsid w:val="00771514"/>
    <w:rsid w:val="007833A9"/>
    <w:rsid w:val="007A0EEB"/>
    <w:rsid w:val="007B220A"/>
    <w:rsid w:val="007C7D15"/>
    <w:rsid w:val="00814C4A"/>
    <w:rsid w:val="00845BA8"/>
    <w:rsid w:val="00881751"/>
    <w:rsid w:val="0088460C"/>
    <w:rsid w:val="00895085"/>
    <w:rsid w:val="008F3A07"/>
    <w:rsid w:val="00905764"/>
    <w:rsid w:val="00906CFC"/>
    <w:rsid w:val="009175B0"/>
    <w:rsid w:val="00931CEF"/>
    <w:rsid w:val="00932D67"/>
    <w:rsid w:val="00936E5E"/>
    <w:rsid w:val="0096311F"/>
    <w:rsid w:val="009726B6"/>
    <w:rsid w:val="0098775C"/>
    <w:rsid w:val="0099169A"/>
    <w:rsid w:val="00997196"/>
    <w:rsid w:val="009A0389"/>
    <w:rsid w:val="009A35C7"/>
    <w:rsid w:val="009A3F9A"/>
    <w:rsid w:val="009B7E3D"/>
    <w:rsid w:val="009C1775"/>
    <w:rsid w:val="009E7DB3"/>
    <w:rsid w:val="009F6ABF"/>
    <w:rsid w:val="00A050F3"/>
    <w:rsid w:val="00A074A3"/>
    <w:rsid w:val="00A207B4"/>
    <w:rsid w:val="00A2228C"/>
    <w:rsid w:val="00A235BF"/>
    <w:rsid w:val="00A40DD7"/>
    <w:rsid w:val="00A43BE8"/>
    <w:rsid w:val="00A67FFC"/>
    <w:rsid w:val="00A83DAB"/>
    <w:rsid w:val="00A97462"/>
    <w:rsid w:val="00AA0208"/>
    <w:rsid w:val="00AB5865"/>
    <w:rsid w:val="00AD2363"/>
    <w:rsid w:val="00AE4F2B"/>
    <w:rsid w:val="00AF3BFA"/>
    <w:rsid w:val="00B27D83"/>
    <w:rsid w:val="00B32F05"/>
    <w:rsid w:val="00B40045"/>
    <w:rsid w:val="00B53F2D"/>
    <w:rsid w:val="00B640C1"/>
    <w:rsid w:val="00B652F4"/>
    <w:rsid w:val="00B65986"/>
    <w:rsid w:val="00BC198F"/>
    <w:rsid w:val="00BC57C2"/>
    <w:rsid w:val="00BD0F08"/>
    <w:rsid w:val="00BE2318"/>
    <w:rsid w:val="00C15BF7"/>
    <w:rsid w:val="00C20138"/>
    <w:rsid w:val="00C258DF"/>
    <w:rsid w:val="00C34A67"/>
    <w:rsid w:val="00C57E22"/>
    <w:rsid w:val="00C65C19"/>
    <w:rsid w:val="00C7234D"/>
    <w:rsid w:val="00C82379"/>
    <w:rsid w:val="00C84728"/>
    <w:rsid w:val="00CB29A9"/>
    <w:rsid w:val="00CE3D40"/>
    <w:rsid w:val="00D00DEA"/>
    <w:rsid w:val="00D1689A"/>
    <w:rsid w:val="00D17832"/>
    <w:rsid w:val="00D23468"/>
    <w:rsid w:val="00D56632"/>
    <w:rsid w:val="00D74FCE"/>
    <w:rsid w:val="00D85876"/>
    <w:rsid w:val="00D93B64"/>
    <w:rsid w:val="00DA45BB"/>
    <w:rsid w:val="00DF7C8C"/>
    <w:rsid w:val="00E06018"/>
    <w:rsid w:val="00E46ABA"/>
    <w:rsid w:val="00E61075"/>
    <w:rsid w:val="00E61D90"/>
    <w:rsid w:val="00E635AE"/>
    <w:rsid w:val="00E6567A"/>
    <w:rsid w:val="00E701A9"/>
    <w:rsid w:val="00E75D04"/>
    <w:rsid w:val="00E87BAD"/>
    <w:rsid w:val="00E9670F"/>
    <w:rsid w:val="00EA184E"/>
    <w:rsid w:val="00EC1712"/>
    <w:rsid w:val="00EC54F3"/>
    <w:rsid w:val="00ED15A8"/>
    <w:rsid w:val="00F007B4"/>
    <w:rsid w:val="00F0724F"/>
    <w:rsid w:val="00F0726D"/>
    <w:rsid w:val="00F54803"/>
    <w:rsid w:val="00F57834"/>
    <w:rsid w:val="00F66E89"/>
    <w:rsid w:val="00F7525C"/>
    <w:rsid w:val="00F94CF3"/>
    <w:rsid w:val="00FB44CD"/>
    <w:rsid w:val="00FB4926"/>
    <w:rsid w:val="00FE0E04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0CECD-BB01-4FDE-A76A-567D415D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82379"/>
    <w:pPr>
      <w:widowControl w:val="0"/>
      <w:jc w:val="both"/>
    </w:pPr>
    <w:rPr>
      <w:rFonts w:ascii="Times New Roman" w:eastAsia="方正小标宋简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82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823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2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82379"/>
    <w:rPr>
      <w:sz w:val="18"/>
      <w:szCs w:val="18"/>
    </w:rPr>
  </w:style>
  <w:style w:type="paragraph" w:customStyle="1" w:styleId="Style2">
    <w:name w:val="_Style 2"/>
    <w:basedOn w:val="a"/>
    <w:rsid w:val="00C82379"/>
    <w:pPr>
      <w:adjustRightInd w:val="0"/>
      <w:spacing w:line="360" w:lineRule="auto"/>
    </w:pPr>
    <w:rPr>
      <w:rFonts w:ascii="Calibri" w:hAnsi="Calibri" w:cs="Calibri"/>
      <w:szCs w:val="21"/>
    </w:rPr>
  </w:style>
  <w:style w:type="paragraph" w:styleId="a0">
    <w:name w:val="Body Text"/>
    <w:basedOn w:val="a"/>
    <w:link w:val="Char1"/>
    <w:uiPriority w:val="99"/>
    <w:semiHidden/>
    <w:unhideWhenUsed/>
    <w:rsid w:val="00C8237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82379"/>
    <w:rPr>
      <w:rFonts w:ascii="Times New Roman" w:eastAsia="方正小标宋简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xxd</dc:creator>
  <cp:keywords/>
  <dc:description/>
  <cp:lastModifiedBy>xxd</cp:lastModifiedBy>
  <cp:revision>2</cp:revision>
  <dcterms:created xsi:type="dcterms:W3CDTF">2023-11-23T03:15:00Z</dcterms:created>
  <dcterms:modified xsi:type="dcterms:W3CDTF">2023-11-23T03:19:00Z</dcterms:modified>
</cp:coreProperties>
</file>