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Cs w:val="21"/>
        </w:rPr>
      </w:pPr>
      <w:r>
        <w:rPr>
          <w:rFonts w:hint="eastAsia"/>
          <w:szCs w:val="21"/>
        </w:rPr>
        <w:t>附件2</w:t>
      </w:r>
    </w:p>
    <w:p>
      <w:pPr>
        <w:rPr>
          <w:sz w:val="84"/>
          <w:szCs w:val="84"/>
          <w:u w:val="single"/>
        </w:rPr>
      </w:pPr>
    </w:p>
    <w:p>
      <w:pPr>
        <w:rPr>
          <w:sz w:val="84"/>
          <w:szCs w:val="84"/>
          <w:u w:val="single"/>
        </w:rPr>
      </w:pPr>
    </w:p>
    <w:p>
      <w:pPr>
        <w:rPr>
          <w:sz w:val="84"/>
          <w:szCs w:val="84"/>
          <w:u w:val="single"/>
        </w:rPr>
      </w:pPr>
    </w:p>
    <w:p>
      <w:pPr>
        <w:jc w:val="center"/>
        <w:rPr>
          <w:rFonts w:hint="eastAsia"/>
          <w:b/>
          <w:bCs/>
          <w:sz w:val="44"/>
          <w:szCs w:val="44"/>
        </w:rPr>
      </w:pPr>
      <w:r>
        <w:rPr>
          <w:rFonts w:hint="eastAsia"/>
          <w:b/>
          <w:bCs/>
          <w:sz w:val="44"/>
          <w:szCs w:val="44"/>
        </w:rPr>
        <w:t>农工党海南省委会</w:t>
      </w:r>
    </w:p>
    <w:p>
      <w:pPr>
        <w:jc w:val="center"/>
        <w:rPr>
          <w:rFonts w:hint="eastAsia" w:eastAsiaTheme="minorEastAsia"/>
          <w:b/>
          <w:bCs/>
          <w:sz w:val="44"/>
          <w:szCs w:val="44"/>
          <w:lang w:eastAsia="zh-CN"/>
        </w:rPr>
      </w:pPr>
      <w:r>
        <w:rPr>
          <w:rFonts w:hint="eastAsia"/>
          <w:b/>
          <w:bCs/>
          <w:sz w:val="44"/>
          <w:szCs w:val="44"/>
          <w:lang w:eastAsia="zh-CN"/>
        </w:rPr>
        <w:t>2024</w:t>
      </w:r>
      <w:r>
        <w:rPr>
          <w:rFonts w:hint="eastAsia"/>
          <w:b/>
          <w:bCs/>
          <w:sz w:val="44"/>
          <w:szCs w:val="44"/>
        </w:rPr>
        <w:t>年</w:t>
      </w:r>
      <w:r>
        <w:rPr>
          <w:rFonts w:hint="eastAsia"/>
          <w:b/>
          <w:bCs/>
          <w:sz w:val="44"/>
          <w:szCs w:val="44"/>
          <w:lang w:eastAsia="zh-CN"/>
        </w:rPr>
        <w:t>部门</w:t>
      </w:r>
      <w:r>
        <w:rPr>
          <w:rFonts w:hint="eastAsia"/>
          <w:b/>
          <w:bCs/>
          <w:sz w:val="44"/>
          <w:szCs w:val="44"/>
        </w:rPr>
        <w:t>预算</w:t>
      </w:r>
      <w:r>
        <w:rPr>
          <w:rFonts w:hint="eastAsia"/>
          <w:b/>
          <w:bCs/>
          <w:sz w:val="44"/>
          <w:szCs w:val="44"/>
          <w:lang w:eastAsia="zh-CN"/>
        </w:rPr>
        <w:t>公开说明</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rPr>
          <w:sz w:val="32"/>
          <w:szCs w:val="32"/>
        </w:rPr>
      </w:pPr>
    </w:p>
    <w:p>
      <w:pPr>
        <w:jc w:val="center"/>
        <w:rPr>
          <w:rFonts w:ascii="黑体" w:hAnsi="黑体" w:eastAsia="黑体"/>
          <w:sz w:val="52"/>
          <w:szCs w:val="52"/>
        </w:rPr>
      </w:pPr>
      <w:r>
        <w:rPr>
          <w:rFonts w:hint="eastAsia" w:ascii="黑体" w:hAnsi="黑体" w:eastAsia="黑体"/>
          <w:sz w:val="52"/>
          <w:szCs w:val="52"/>
        </w:rPr>
        <w:t>目录</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农工党海南省委会概况</w:t>
      </w:r>
    </w:p>
    <w:p>
      <w:pPr>
        <w:pStyle w:val="8"/>
        <w:numPr>
          <w:ilvl w:val="0"/>
          <w:numId w:val="0"/>
        </w:numPr>
        <w:ind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主要职能</w:t>
      </w:r>
    </w:p>
    <w:p>
      <w:pPr>
        <w:pStyle w:val="8"/>
        <w:numPr>
          <w:ilvl w:val="0"/>
          <w:numId w:val="0"/>
        </w:numPr>
        <w:ind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部门预算单位构成</w:t>
      </w:r>
    </w:p>
    <w:p>
      <w:pPr>
        <w:pStyle w:val="8"/>
        <w:numPr>
          <w:ilvl w:val="0"/>
          <w:numId w:val="1"/>
        </w:numPr>
        <w:ind w:firstLineChars="0"/>
        <w:jc w:val="left"/>
        <w:rPr>
          <w:rFonts w:ascii="黑体" w:hAnsi="黑体" w:eastAsia="黑体"/>
          <w:sz w:val="32"/>
          <w:szCs w:val="32"/>
        </w:rPr>
      </w:pPr>
      <w:r>
        <w:rPr>
          <w:rFonts w:hint="eastAsia" w:ascii="黑体" w:hAnsi="黑体" w:eastAsia="黑体"/>
          <w:sz w:val="32"/>
          <w:szCs w:val="32"/>
        </w:rPr>
        <w:t>农工党海南省委会</w:t>
      </w:r>
      <w:r>
        <w:rPr>
          <w:rFonts w:hint="eastAsia" w:ascii="黑体" w:hAnsi="黑体" w:eastAsia="黑体"/>
          <w:sz w:val="32"/>
          <w:szCs w:val="32"/>
          <w:lang w:eastAsia="zh-CN"/>
        </w:rPr>
        <w:t>2024</w:t>
      </w:r>
      <w:r>
        <w:rPr>
          <w:rFonts w:hint="eastAsia" w:ascii="黑体" w:hAnsi="黑体" w:eastAsia="黑体"/>
          <w:sz w:val="32"/>
          <w:szCs w:val="32"/>
        </w:rPr>
        <w:t>年部门预算表</w:t>
      </w:r>
    </w:p>
    <w:p>
      <w:pPr>
        <w:pStyle w:val="8"/>
        <w:numPr>
          <w:ilvl w:val="0"/>
          <w:numId w:val="0"/>
        </w:numPr>
        <w:ind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财政拨款收支总表</w:t>
      </w:r>
    </w:p>
    <w:p>
      <w:pPr>
        <w:pStyle w:val="8"/>
        <w:numPr>
          <w:ilvl w:val="0"/>
          <w:numId w:val="0"/>
        </w:numPr>
        <w:ind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一般公共预算支出表</w:t>
      </w:r>
    </w:p>
    <w:p>
      <w:pPr>
        <w:pStyle w:val="8"/>
        <w:numPr>
          <w:ilvl w:val="0"/>
          <w:numId w:val="0"/>
        </w:numPr>
        <w:ind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一般公共预算基本支出表</w:t>
      </w:r>
    </w:p>
    <w:p>
      <w:pPr>
        <w:pStyle w:val="8"/>
        <w:numPr>
          <w:ilvl w:val="0"/>
          <w:numId w:val="0"/>
        </w:numPr>
        <w:ind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一般公共预算“三公”经费支出表</w:t>
      </w:r>
    </w:p>
    <w:p>
      <w:pPr>
        <w:pStyle w:val="8"/>
        <w:numPr>
          <w:ilvl w:val="0"/>
          <w:numId w:val="0"/>
        </w:numPr>
        <w:ind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政府性基金预算支出表</w:t>
      </w:r>
    </w:p>
    <w:p>
      <w:pPr>
        <w:pStyle w:val="8"/>
        <w:numPr>
          <w:ilvl w:val="0"/>
          <w:numId w:val="0"/>
        </w:numPr>
        <w:ind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政府性基金预算“三公”经费支出表</w:t>
      </w:r>
    </w:p>
    <w:p>
      <w:pPr>
        <w:pStyle w:val="8"/>
        <w:numPr>
          <w:ilvl w:val="0"/>
          <w:numId w:val="0"/>
        </w:numPr>
        <w:ind w:leftChars="0" w:firstLine="640" w:firstLineChars="200"/>
        <w:jc w:val="left"/>
        <w:rPr>
          <w:rFonts w:ascii="黑体" w:hAnsi="黑体" w:eastAsia="黑体"/>
          <w:sz w:val="32"/>
          <w:szCs w:val="32"/>
        </w:rPr>
      </w:pP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部门收支总表</w:t>
      </w:r>
    </w:p>
    <w:p>
      <w:pPr>
        <w:pStyle w:val="8"/>
        <w:numPr>
          <w:ilvl w:val="0"/>
          <w:numId w:val="0"/>
        </w:numPr>
        <w:ind w:leftChars="0" w:firstLine="640" w:firstLineChars="200"/>
        <w:jc w:val="left"/>
        <w:rPr>
          <w:rFonts w:ascii="黑体" w:hAnsi="黑体" w:eastAsia="黑体"/>
          <w:sz w:val="32"/>
          <w:szCs w:val="32"/>
        </w:rPr>
      </w:pPr>
      <w:r>
        <w:rPr>
          <w:rFonts w:hint="eastAsia" w:ascii="仿宋_GB2312" w:hAnsi="仿宋_GB2312" w:eastAsia="仿宋_GB2312" w:cs="仿宋_GB2312"/>
          <w:sz w:val="32"/>
          <w:szCs w:val="32"/>
          <w:lang w:eastAsia="zh-CN"/>
        </w:rPr>
        <w:t>八、</w:t>
      </w:r>
      <w:r>
        <w:rPr>
          <w:rFonts w:hint="eastAsia" w:ascii="仿宋_GB2312" w:hAnsi="仿宋_GB2312" w:eastAsia="仿宋_GB2312" w:cs="仿宋_GB2312"/>
          <w:sz w:val="32"/>
          <w:szCs w:val="32"/>
        </w:rPr>
        <w:t>部门收入总表</w:t>
      </w:r>
    </w:p>
    <w:p>
      <w:pPr>
        <w:pStyle w:val="8"/>
        <w:numPr>
          <w:ilvl w:val="0"/>
          <w:numId w:val="0"/>
        </w:numPr>
        <w:ind w:leftChars="0" w:firstLine="640" w:firstLineChars="200"/>
        <w:jc w:val="left"/>
        <w:rPr>
          <w:rFonts w:ascii="黑体" w:hAnsi="黑体" w:eastAsia="黑体"/>
          <w:sz w:val="32"/>
          <w:szCs w:val="32"/>
        </w:rPr>
      </w:pPr>
      <w:r>
        <w:rPr>
          <w:rFonts w:hint="eastAsia" w:ascii="仿宋_GB2312" w:hAnsi="仿宋_GB2312" w:eastAsia="仿宋_GB2312" w:cs="仿宋_GB2312"/>
          <w:sz w:val="32"/>
          <w:szCs w:val="32"/>
          <w:lang w:eastAsia="zh-CN"/>
        </w:rPr>
        <w:t>九、</w:t>
      </w:r>
      <w:r>
        <w:rPr>
          <w:rFonts w:hint="eastAsia" w:ascii="仿宋_GB2312" w:hAnsi="仿宋_GB2312" w:eastAsia="仿宋_GB2312" w:cs="仿宋_GB2312"/>
          <w:sz w:val="32"/>
          <w:szCs w:val="32"/>
        </w:rPr>
        <w:t>部门支出总表</w:t>
      </w:r>
    </w:p>
    <w:p>
      <w:pPr>
        <w:pStyle w:val="8"/>
        <w:numPr>
          <w:ilvl w:val="0"/>
          <w:numId w:val="0"/>
        </w:numPr>
        <w:ind w:leftChars="0" w:firstLine="640" w:firstLineChars="200"/>
        <w:jc w:val="left"/>
        <w:rPr>
          <w:rFonts w:ascii="黑体" w:hAnsi="黑体" w:eastAsia="黑体"/>
          <w:sz w:val="32"/>
          <w:szCs w:val="32"/>
        </w:rPr>
      </w:pPr>
      <w:r>
        <w:rPr>
          <w:rFonts w:hint="eastAsia" w:ascii="仿宋_GB2312" w:hAnsi="仿宋_GB2312" w:eastAsia="仿宋_GB2312" w:cs="仿宋_GB2312"/>
          <w:sz w:val="32"/>
          <w:szCs w:val="32"/>
          <w:lang w:eastAsia="zh-CN"/>
        </w:rPr>
        <w:t>十、</w:t>
      </w:r>
      <w:r>
        <w:rPr>
          <w:rFonts w:hint="eastAsia" w:ascii="仿宋_GB2312" w:hAnsi="仿宋_GB2312" w:eastAsia="仿宋_GB2312" w:cs="仿宋_GB2312"/>
          <w:sz w:val="32"/>
          <w:szCs w:val="32"/>
        </w:rPr>
        <w:t>项目支出绩效信息表</w:t>
      </w:r>
    </w:p>
    <w:p>
      <w:pPr>
        <w:pStyle w:val="8"/>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农工党海南省委会</w:t>
      </w:r>
      <w:r>
        <w:rPr>
          <w:rFonts w:hint="eastAsia" w:ascii="黑体" w:hAnsi="黑体" w:eastAsia="黑体"/>
          <w:sz w:val="32"/>
          <w:szCs w:val="32"/>
          <w:lang w:eastAsia="zh-CN"/>
        </w:rPr>
        <w:t>2024</w:t>
      </w:r>
      <w:r>
        <w:rPr>
          <w:rFonts w:hint="eastAsia" w:ascii="黑体" w:hAnsi="黑体" w:eastAsia="黑体"/>
          <w:sz w:val="32"/>
          <w:szCs w:val="32"/>
        </w:rPr>
        <w:t>年部门预算情况说明</w:t>
      </w:r>
    </w:p>
    <w:p>
      <w:pPr>
        <w:pStyle w:val="8"/>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8"/>
        <w:ind w:left="1320" w:firstLine="0" w:firstLineChars="0"/>
        <w:jc w:val="left"/>
        <w:rPr>
          <w:rFonts w:ascii="黑体" w:hAnsi="黑体" w:eastAsia="黑体"/>
          <w:sz w:val="32"/>
          <w:szCs w:val="32"/>
        </w:rPr>
      </w:pPr>
    </w:p>
    <w:p>
      <w:pPr>
        <w:pStyle w:val="8"/>
        <w:ind w:left="1320" w:firstLine="0" w:firstLineChars="0"/>
        <w:jc w:val="left"/>
        <w:rPr>
          <w:rFonts w:ascii="黑体" w:hAnsi="黑体" w:eastAsia="黑体"/>
          <w:sz w:val="32"/>
          <w:szCs w:val="32"/>
        </w:rPr>
      </w:pPr>
    </w:p>
    <w:p>
      <w:pPr>
        <w:pStyle w:val="8"/>
        <w:ind w:left="1320" w:firstLine="0" w:firstLineChars="0"/>
        <w:jc w:val="left"/>
        <w:rPr>
          <w:rFonts w:ascii="黑体" w:hAnsi="黑体" w:eastAsia="黑体"/>
          <w:sz w:val="32"/>
          <w:szCs w:val="32"/>
        </w:rPr>
      </w:pPr>
    </w:p>
    <w:p>
      <w:pPr>
        <w:pStyle w:val="8"/>
        <w:ind w:firstLine="0" w:firstLineChars="0"/>
        <w:jc w:val="left"/>
        <w:rPr>
          <w:rFonts w:ascii="黑体" w:hAnsi="黑体" w:eastAsia="黑体"/>
          <w:sz w:val="32"/>
          <w:szCs w:val="32"/>
        </w:rPr>
      </w:pPr>
    </w:p>
    <w:p>
      <w:pPr>
        <w:pStyle w:val="8"/>
        <w:numPr>
          <w:ilvl w:val="0"/>
          <w:numId w:val="2"/>
        </w:numPr>
        <w:ind w:firstLineChars="0"/>
        <w:jc w:val="center"/>
        <w:rPr>
          <w:rFonts w:ascii="仿宋_GB2312" w:hAnsi="仿宋_GB2312" w:eastAsia="仿宋_GB2312" w:cs="仿宋_GB2312"/>
          <w:sz w:val="32"/>
          <w:szCs w:val="32"/>
        </w:rPr>
      </w:pPr>
      <w:r>
        <w:rPr>
          <w:rFonts w:hint="eastAsia" w:ascii="黑体" w:hAnsi="黑体" w:eastAsia="黑体"/>
          <w:sz w:val="32"/>
          <w:szCs w:val="32"/>
          <w:lang w:val="en-US" w:eastAsia="zh-CN"/>
        </w:rPr>
        <w:t xml:space="preserve"> </w:t>
      </w:r>
      <w:r>
        <w:rPr>
          <w:rFonts w:hint="eastAsia" w:ascii="黑体" w:hAnsi="黑体" w:eastAsia="黑体"/>
          <w:sz w:val="32"/>
          <w:szCs w:val="32"/>
        </w:rPr>
        <w:t>农工党海南省委会概况</w:t>
      </w:r>
    </w:p>
    <w:p>
      <w:pPr>
        <w:jc w:val="left"/>
        <w:rPr>
          <w:rFonts w:ascii="仿宋_GB2312" w:hAnsi="仿宋_GB2312" w:eastAsia="仿宋_GB2312" w:cs="仿宋_GB2312"/>
          <w:sz w:val="32"/>
          <w:szCs w:val="32"/>
        </w:rPr>
      </w:pPr>
    </w:p>
    <w:p>
      <w:pPr>
        <w:pStyle w:val="8"/>
        <w:numPr>
          <w:ilvl w:val="0"/>
          <w:numId w:val="0"/>
        </w:numPr>
        <w:ind w:leftChars="0" w:firstLine="640" w:firstLineChars="200"/>
        <w:jc w:val="left"/>
        <w:rPr>
          <w:rFonts w:ascii="黑体" w:hAnsi="黑体" w:eastAsia="黑体" w:cs="仿宋_GB2312"/>
          <w:sz w:val="32"/>
          <w:szCs w:val="32"/>
        </w:rPr>
      </w:pPr>
      <w:r>
        <w:rPr>
          <w:rFonts w:hint="eastAsia" w:ascii="黑体" w:hAnsi="黑体" w:eastAsia="黑体" w:cs="仿宋_GB2312"/>
          <w:sz w:val="32"/>
          <w:szCs w:val="32"/>
          <w:lang w:eastAsia="zh-CN"/>
        </w:rPr>
        <w:t>一、</w:t>
      </w:r>
      <w:r>
        <w:rPr>
          <w:rFonts w:hint="eastAsia" w:ascii="黑体" w:hAnsi="黑体" w:eastAsia="黑体" w:cs="仿宋_GB2312"/>
          <w:sz w:val="32"/>
          <w:szCs w:val="32"/>
        </w:rPr>
        <w:t>主要职能</w:t>
      </w:r>
    </w:p>
    <w:p>
      <w:pPr>
        <w:keepNext w:val="0"/>
        <w:keepLines w:val="0"/>
        <w:widowControl/>
        <w:suppressLineNumbers w:val="0"/>
        <w:ind w:firstLine="640" w:firstLineChars="200"/>
        <w:jc w:val="both"/>
        <w:rPr>
          <w:rFonts w:ascii="仿宋_GB2312" w:hAnsi="黑体" w:eastAsia="仿宋_GB2312" w:cs="仿宋_GB2312"/>
          <w:sz w:val="32"/>
          <w:szCs w:val="32"/>
        </w:rPr>
      </w:pPr>
      <w:r>
        <w:rPr>
          <w:rFonts w:hint="eastAsia" w:ascii="仿宋_GB2312" w:hAnsi="黑体" w:eastAsia="仿宋_GB2312" w:cs="仿宋_GB2312"/>
          <w:sz w:val="32"/>
          <w:szCs w:val="32"/>
        </w:rPr>
        <w:t>中国农工民主党是以医药卫生、人口资源和生态环境领域高中级知识分子为主，由一部分社会主义劳动者、社会主义事业建设者和拥护社会主义的爱国者组成的政治联盟，是接受中国共产党的领导、同中国共产党通力合作的亲密友党，是致力于中国特色社会主义事业的参政党。农工党的基本职能是参政议政、民主监督和</w:t>
      </w:r>
      <w:r>
        <w:rPr>
          <w:rFonts w:ascii="仿宋_GB2312" w:hAnsi="宋体" w:eastAsia="仿宋_GB2312" w:cs="仿宋_GB2312"/>
          <w:i w:val="0"/>
          <w:caps w:val="0"/>
          <w:color w:val="222222"/>
          <w:spacing w:val="0"/>
          <w:kern w:val="0"/>
          <w:sz w:val="31"/>
          <w:szCs w:val="31"/>
          <w:shd w:val="clear" w:fill="FFFFFF"/>
          <w:lang w:val="en-US" w:eastAsia="zh-CN" w:bidi="ar"/>
        </w:rPr>
        <w:t>参加中国共产党领导的政治协商</w:t>
      </w:r>
      <w:r>
        <w:rPr>
          <w:rFonts w:hint="eastAsia" w:ascii="仿宋_GB2312" w:hAnsi="黑体" w:eastAsia="仿宋_GB2312" w:cs="仿宋_GB2312"/>
          <w:sz w:val="32"/>
          <w:szCs w:val="32"/>
        </w:rPr>
        <w:t>。农工党海南省委会长期以来坚持中国共产党领导的多党合作和政治协商制度，不断加强自身建设，提高整体素质，积极参与党和政府有关政策研讨及决策；为建设健康中国、美丽中国，组织开展多种形式的社会服务活动；深入调查研究，充分发挥农工党界别优势，围绕海南省委、省政府中心工作，为建设海南国际旅游岛及自贸区（港）积极建言献策。</w:t>
      </w:r>
    </w:p>
    <w:p>
      <w:pPr>
        <w:pStyle w:val="9"/>
        <w:numPr>
          <w:ilvl w:val="0"/>
          <w:numId w:val="0"/>
        </w:numPr>
        <w:ind w:leftChars="0" w:firstLine="640" w:firstLineChars="200"/>
        <w:jc w:val="left"/>
        <w:rPr>
          <w:rFonts w:ascii="黑体" w:hAnsi="黑体" w:eastAsia="黑体" w:cs="仿宋_GB2312"/>
          <w:sz w:val="32"/>
          <w:szCs w:val="32"/>
        </w:rPr>
      </w:pPr>
      <w:r>
        <w:rPr>
          <w:rFonts w:hint="eastAsia" w:ascii="黑体" w:hAnsi="黑体" w:eastAsia="黑体" w:cs="仿宋_GB2312"/>
          <w:sz w:val="32"/>
          <w:szCs w:val="32"/>
          <w:lang w:eastAsia="zh-CN"/>
        </w:rPr>
        <w:t>二、</w:t>
      </w:r>
      <w:r>
        <w:rPr>
          <w:rFonts w:hint="eastAsia" w:ascii="黑体" w:hAnsi="黑体" w:eastAsia="黑体" w:cs="仿宋_GB2312"/>
          <w:sz w:val="32"/>
          <w:szCs w:val="32"/>
        </w:rPr>
        <w:t>部门预算单位构成</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lang w:val="zh-CN"/>
        </w:rPr>
        <w:t>农工党海南省委会2024年部门预算编制范围只有部门本级1家预算单位。</w:t>
      </w:r>
    </w:p>
    <w:p>
      <w:pPr>
        <w:ind w:left="800"/>
        <w:rPr>
          <w:rFonts w:ascii="黑体" w:hAnsi="黑体" w:eastAsia="黑体"/>
          <w:sz w:val="32"/>
          <w:szCs w:val="32"/>
        </w:rPr>
      </w:pPr>
    </w:p>
    <w:p>
      <w:pPr>
        <w:ind w:left="800"/>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cs="黑体"/>
          <w:sz w:val="32"/>
          <w:szCs w:val="32"/>
        </w:rPr>
        <w:t>农工党海南省委会</w:t>
      </w:r>
      <w:r>
        <w:rPr>
          <w:rFonts w:hint="eastAsia" w:ascii="黑体" w:hAnsi="黑体" w:eastAsia="黑体" w:cs="黑体"/>
          <w:sz w:val="32"/>
          <w:szCs w:val="32"/>
          <w:lang w:eastAsia="zh-CN"/>
        </w:rPr>
        <w:t>2024</w:t>
      </w:r>
      <w:r>
        <w:rPr>
          <w:rFonts w:hint="eastAsia" w:ascii="黑体" w:hAnsi="黑体" w:eastAsia="黑体"/>
          <w:sz w:val="32"/>
          <w:szCs w:val="32"/>
        </w:rPr>
        <w:t>年部门预算表</w:t>
      </w: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（此部分内容即为部门预算公开表）</w:t>
      </w:r>
    </w:p>
    <w:p>
      <w:pP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lang w:val="en-US" w:eastAsia="zh-CN"/>
        </w:rPr>
        <w:t xml:space="preserve"> </w:t>
      </w:r>
      <w:r>
        <w:rPr>
          <w:rFonts w:hint="eastAsia" w:ascii="黑体" w:hAnsi="黑体" w:eastAsia="黑体"/>
          <w:sz w:val="32"/>
          <w:szCs w:val="32"/>
        </w:rPr>
        <w:t xml:space="preserve">第三部分   </w:t>
      </w:r>
      <w:r>
        <w:rPr>
          <w:rFonts w:hint="eastAsia" w:ascii="黑体" w:hAnsi="黑体" w:eastAsia="黑体" w:cs="黑体"/>
          <w:sz w:val="32"/>
          <w:szCs w:val="32"/>
        </w:rPr>
        <w:t>农工党海南省委会</w:t>
      </w:r>
      <w:r>
        <w:rPr>
          <w:rFonts w:hint="eastAsia" w:ascii="黑体" w:hAnsi="黑体" w:eastAsia="黑体" w:cs="黑体"/>
          <w:sz w:val="32"/>
          <w:szCs w:val="32"/>
          <w:lang w:eastAsia="zh-CN"/>
        </w:rPr>
        <w:t>2024</w:t>
      </w:r>
      <w:r>
        <w:rPr>
          <w:rFonts w:hint="eastAsia" w:ascii="黑体" w:hAnsi="黑体" w:eastAsia="黑体"/>
          <w:sz w:val="32"/>
          <w:szCs w:val="32"/>
        </w:rPr>
        <w:t>年部门预算情况说明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rPr>
        <w:t>农工党海南省委会</w:t>
      </w:r>
      <w:r>
        <w:rPr>
          <w:rFonts w:hint="eastAsia" w:ascii="黑体" w:hAnsi="黑体" w:eastAsia="黑体" w:cs="黑体"/>
          <w:sz w:val="32"/>
          <w:szCs w:val="32"/>
          <w:lang w:eastAsia="zh-CN"/>
        </w:rPr>
        <w:t>2024</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lang w:val="zh-CN"/>
        </w:rPr>
        <w:t>农工党海南省委会2024年</w:t>
      </w:r>
      <w:r>
        <w:rPr>
          <w:rFonts w:hint="eastAsia" w:ascii="仿宋_GB2312" w:hAnsi="黑体" w:eastAsia="仿宋_GB2312"/>
          <w:sz w:val="32"/>
          <w:szCs w:val="32"/>
        </w:rPr>
        <w:t>财政拨款收支总预算</w:t>
      </w:r>
      <w:r>
        <w:rPr>
          <w:rFonts w:hint="eastAsia" w:ascii="仿宋_GB2312" w:hAnsi="黑体" w:eastAsia="仿宋_GB2312"/>
          <w:sz w:val="32"/>
          <w:szCs w:val="32"/>
          <w:lang w:val="en-US" w:eastAsia="zh-CN"/>
        </w:rPr>
        <w:t>528.73</w:t>
      </w:r>
      <w:r>
        <w:rPr>
          <w:rFonts w:hint="eastAsia" w:ascii="仿宋_GB2312" w:hAnsi="黑体" w:eastAsia="仿宋_GB2312"/>
          <w:sz w:val="32"/>
          <w:szCs w:val="32"/>
        </w:rPr>
        <w:t>万元,</w:t>
      </w:r>
      <w:r>
        <w:rPr>
          <w:rFonts w:hint="eastAsia" w:ascii="仿宋_GB2312" w:hAnsi="黑体" w:eastAsia="仿宋_GB2312" w:cs="黑体"/>
          <w:sz w:val="32"/>
          <w:szCs w:val="32"/>
        </w:rPr>
        <w:t xml:space="preserve"> </w:t>
      </w:r>
      <w:r>
        <w:rPr>
          <w:rFonts w:hint="eastAsia" w:ascii="仿宋_GB2312" w:hAnsi="黑体" w:eastAsia="仿宋_GB2312"/>
          <w:sz w:val="32"/>
          <w:szCs w:val="32"/>
        </w:rPr>
        <w:t>比上年预算数增加</w:t>
      </w:r>
      <w:r>
        <w:rPr>
          <w:rFonts w:hint="eastAsia" w:ascii="仿宋_GB2312" w:hAnsi="黑体" w:eastAsia="仿宋_GB2312"/>
          <w:sz w:val="32"/>
          <w:szCs w:val="32"/>
          <w:lang w:val="en-US" w:eastAsia="zh-CN"/>
        </w:rPr>
        <w:t>21.59</w:t>
      </w:r>
      <w:r>
        <w:rPr>
          <w:rFonts w:hint="eastAsia" w:ascii="仿宋_GB2312" w:hAnsi="黑体" w:eastAsia="仿宋_GB2312"/>
          <w:sz w:val="32"/>
          <w:szCs w:val="32"/>
        </w:rPr>
        <w:t>万元,主要是一般性公用支出增加。其中，收入总计</w:t>
      </w:r>
      <w:r>
        <w:rPr>
          <w:rFonts w:hint="eastAsia" w:ascii="仿宋_GB2312" w:hAnsi="黑体" w:eastAsia="仿宋_GB2312"/>
          <w:sz w:val="32"/>
          <w:szCs w:val="32"/>
          <w:lang w:val="en-US" w:eastAsia="zh-CN"/>
        </w:rPr>
        <w:t>528.73</w:t>
      </w:r>
      <w:r>
        <w:rPr>
          <w:rFonts w:hint="eastAsia" w:ascii="仿宋_GB2312" w:hAnsi="黑体" w:eastAsia="仿宋_GB2312"/>
          <w:sz w:val="32"/>
          <w:szCs w:val="32"/>
        </w:rPr>
        <w:t>万元，包括一般公共预算本年收入</w:t>
      </w:r>
      <w:r>
        <w:rPr>
          <w:rFonts w:hint="eastAsia" w:ascii="仿宋_GB2312" w:hAnsi="黑体" w:eastAsia="仿宋_GB2312"/>
          <w:sz w:val="32"/>
          <w:szCs w:val="32"/>
          <w:lang w:val="en-US" w:eastAsia="zh-CN"/>
        </w:rPr>
        <w:t>528.73</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万元；支出总计</w:t>
      </w:r>
      <w:r>
        <w:rPr>
          <w:rFonts w:hint="eastAsia" w:ascii="仿宋_GB2312" w:hAnsi="黑体" w:eastAsia="仿宋_GB2312"/>
          <w:sz w:val="32"/>
          <w:szCs w:val="32"/>
          <w:lang w:val="en-US" w:eastAsia="zh-CN"/>
        </w:rPr>
        <w:t>528.73</w:t>
      </w:r>
      <w:r>
        <w:rPr>
          <w:rFonts w:hint="eastAsia" w:ascii="仿宋_GB2312" w:hAnsi="黑体" w:eastAsia="仿宋_GB2312"/>
          <w:sz w:val="32"/>
          <w:szCs w:val="32"/>
        </w:rPr>
        <w:t>万元，包括一般公共服务支出</w:t>
      </w:r>
      <w:r>
        <w:rPr>
          <w:rFonts w:hint="eastAsia" w:ascii="仿宋_GB2312" w:hAnsi="黑体" w:eastAsia="仿宋_GB2312"/>
          <w:sz w:val="32"/>
          <w:szCs w:val="32"/>
          <w:lang w:val="en-US" w:eastAsia="zh-CN"/>
        </w:rPr>
        <w:t>528.73</w:t>
      </w:r>
      <w:r>
        <w:rPr>
          <w:rFonts w:hint="eastAsia" w:ascii="仿宋_GB2312" w:hAnsi="黑体" w:eastAsia="仿宋_GB2312"/>
          <w:sz w:val="32"/>
          <w:szCs w:val="32"/>
        </w:rPr>
        <w:t>万元，结转下年</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jc w:val="left"/>
        <w:rPr>
          <w:rFonts w:ascii="黑体" w:hAnsi="黑体" w:eastAsia="黑体"/>
          <w:sz w:val="32"/>
          <w:szCs w:val="32"/>
        </w:rPr>
      </w:pPr>
      <w:r>
        <w:rPr>
          <w:rFonts w:hint="eastAsia" w:ascii="黑体" w:hAnsi="黑体" w:eastAsia="黑体"/>
          <w:sz w:val="32"/>
          <w:szCs w:val="32"/>
          <w:lang w:eastAsia="zh-CN"/>
        </w:rPr>
        <w:t>二、</w:t>
      </w:r>
      <w:r>
        <w:rPr>
          <w:rFonts w:hint="eastAsia" w:ascii="黑体" w:hAnsi="黑体" w:eastAsia="黑体"/>
          <w:sz w:val="32"/>
          <w:szCs w:val="32"/>
        </w:rPr>
        <w:t>关于</w:t>
      </w:r>
      <w:r>
        <w:rPr>
          <w:rFonts w:hint="eastAsia" w:ascii="黑体" w:hAnsi="黑体" w:eastAsia="黑体" w:cs="黑体"/>
          <w:sz w:val="32"/>
          <w:szCs w:val="32"/>
        </w:rPr>
        <w:t>农工党海南省委会</w:t>
      </w:r>
      <w:r>
        <w:rPr>
          <w:rFonts w:hint="eastAsia" w:ascii="黑体" w:hAnsi="黑体" w:eastAsia="黑体" w:cs="黑体"/>
          <w:sz w:val="32"/>
          <w:szCs w:val="32"/>
          <w:lang w:eastAsia="zh-CN"/>
        </w:rPr>
        <w:t>2024</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zh-CN"/>
        </w:rPr>
        <w:t>农工党海南省委会2024年</w:t>
      </w:r>
      <w:r>
        <w:rPr>
          <w:rFonts w:hint="eastAsia" w:ascii="仿宋_GB2312" w:hAnsi="黑体" w:eastAsia="仿宋_GB2312"/>
          <w:sz w:val="32"/>
          <w:szCs w:val="32"/>
        </w:rPr>
        <w:t>一般公共预算当年拨款</w:t>
      </w:r>
      <w:r>
        <w:rPr>
          <w:rFonts w:hint="eastAsia" w:ascii="仿宋_GB2312" w:hAnsi="黑体" w:eastAsia="仿宋_GB2312"/>
          <w:sz w:val="32"/>
          <w:szCs w:val="32"/>
          <w:lang w:val="en-US" w:eastAsia="zh-CN"/>
        </w:rPr>
        <w:t>528.73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21.59</w:t>
      </w:r>
      <w:r>
        <w:rPr>
          <w:rFonts w:hint="eastAsia" w:ascii="仿宋_GB2312" w:hAnsi="黑体" w:eastAsia="仿宋_GB2312"/>
          <w:sz w:val="32"/>
          <w:szCs w:val="32"/>
        </w:rPr>
        <w:t>万元，主要是一般性公用支出增加。</w:t>
      </w:r>
    </w:p>
    <w:p>
      <w:pPr>
        <w:ind w:firstLine="640" w:firstLineChars="200"/>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367.51</w:t>
      </w:r>
      <w:r>
        <w:rPr>
          <w:rFonts w:hint="eastAsia" w:ascii="仿宋_GB2312" w:hAnsi="黑体" w:eastAsia="仿宋_GB2312"/>
          <w:sz w:val="32"/>
          <w:szCs w:val="32"/>
        </w:rPr>
        <w:t>万元，占</w:t>
      </w:r>
      <w:r>
        <w:rPr>
          <w:rFonts w:hint="eastAsia" w:ascii="仿宋_GB2312" w:hAnsi="黑体" w:eastAsia="仿宋_GB2312"/>
          <w:sz w:val="32"/>
          <w:szCs w:val="32"/>
          <w:lang w:val="en-US" w:eastAsia="zh"/>
        </w:rPr>
        <w:t>69.</w:t>
      </w:r>
      <w:r>
        <w:rPr>
          <w:rFonts w:hint="eastAsia" w:ascii="仿宋_GB2312" w:hAnsi="黑体" w:eastAsia="仿宋_GB2312"/>
          <w:sz w:val="32"/>
          <w:szCs w:val="32"/>
          <w:lang w:val="en-US" w:eastAsia="zh-CN"/>
        </w:rPr>
        <w:t>51</w:t>
      </w:r>
      <w:r>
        <w:rPr>
          <w:rFonts w:hint="eastAsia" w:ascii="仿宋_GB2312" w:hAnsi="黑体" w:eastAsia="仿宋_GB2312"/>
          <w:sz w:val="32"/>
          <w:szCs w:val="32"/>
        </w:rPr>
        <w:t>%；外交（类）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%；教育（类）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
        </w:rPr>
        <w:t>31</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5.86</w:t>
      </w:r>
      <w:r>
        <w:rPr>
          <w:rFonts w:hint="eastAsia" w:ascii="仿宋_GB2312" w:hAnsi="黑体" w:eastAsia="仿宋_GB2312"/>
          <w:sz w:val="32"/>
          <w:szCs w:val="32"/>
        </w:rPr>
        <w:t>%；科学技术（类）</w:t>
      </w:r>
      <w:r>
        <w:rPr>
          <w:rFonts w:hint="eastAsia" w:ascii="仿宋_GB2312" w:hAnsi="黑体" w:eastAsia="仿宋_GB2312" w:cs="仿宋_GB2312"/>
          <w:sz w:val="32"/>
          <w:szCs w:val="32"/>
        </w:rPr>
        <w:t>支出0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%；社会保障和就业支出</w:t>
      </w:r>
      <w:r>
        <w:rPr>
          <w:rFonts w:hint="eastAsia" w:ascii="仿宋_GB2312" w:hAnsi="黑体" w:eastAsia="仿宋_GB2312"/>
          <w:sz w:val="32"/>
          <w:szCs w:val="32"/>
          <w:lang w:val="en-US" w:eastAsia="zh-CN"/>
        </w:rPr>
        <w:t>90.04</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17.03</w:t>
      </w:r>
      <w:r>
        <w:rPr>
          <w:rFonts w:hint="eastAsia" w:ascii="仿宋_GB2312" w:hAnsi="黑体" w:eastAsia="仿宋_GB2312"/>
          <w:sz w:val="32"/>
          <w:szCs w:val="32"/>
        </w:rPr>
        <w:t>%；</w:t>
      </w:r>
      <w:r>
        <w:rPr>
          <w:rFonts w:hint="eastAsia" w:ascii="仿宋_GB2312" w:hAnsi="黑体" w:eastAsia="仿宋_GB2312"/>
          <w:sz w:val="32"/>
          <w:szCs w:val="32"/>
          <w:lang w:eastAsia="zh-CN"/>
        </w:rPr>
        <w:t>卫生</w:t>
      </w:r>
      <w:r>
        <w:rPr>
          <w:rFonts w:hint="eastAsia" w:ascii="仿宋_GB2312" w:hAnsi="黑体" w:eastAsia="仿宋_GB2312"/>
          <w:sz w:val="32"/>
          <w:szCs w:val="32"/>
        </w:rPr>
        <w:t>支出</w:t>
      </w:r>
      <w:r>
        <w:rPr>
          <w:rFonts w:hint="eastAsia" w:ascii="仿宋_GB2312" w:hAnsi="黑体" w:eastAsia="仿宋_GB2312"/>
          <w:sz w:val="32"/>
          <w:szCs w:val="32"/>
          <w:lang w:val="en-US" w:eastAsia="zh-CN"/>
        </w:rPr>
        <w:t>13.38</w:t>
      </w:r>
      <w:r>
        <w:rPr>
          <w:rFonts w:hint="eastAsia" w:ascii="仿宋_GB2312" w:hAnsi="黑体" w:eastAsia="仿宋_GB2312"/>
          <w:sz w:val="32"/>
          <w:szCs w:val="32"/>
        </w:rPr>
        <w:t>万元，占2.</w:t>
      </w:r>
      <w:r>
        <w:rPr>
          <w:rFonts w:hint="eastAsia" w:ascii="仿宋_GB2312" w:hAnsi="黑体" w:eastAsia="仿宋_GB2312"/>
          <w:sz w:val="32"/>
          <w:szCs w:val="32"/>
          <w:lang w:val="en-US" w:eastAsia="zh-CN"/>
        </w:rPr>
        <w:t>53</w:t>
      </w:r>
      <w:r>
        <w:rPr>
          <w:rFonts w:hint="eastAsia" w:ascii="仿宋_GB2312" w:hAnsi="黑体" w:eastAsia="仿宋_GB2312"/>
          <w:sz w:val="32"/>
          <w:szCs w:val="32"/>
        </w:rPr>
        <w:t>%；住房保障支出</w:t>
      </w:r>
      <w:r>
        <w:rPr>
          <w:rFonts w:hint="eastAsia" w:ascii="仿宋_GB2312" w:hAnsi="黑体" w:eastAsia="仿宋_GB2312"/>
          <w:sz w:val="32"/>
          <w:szCs w:val="32"/>
          <w:lang w:val="en-US" w:eastAsia="zh-CN"/>
        </w:rPr>
        <w:t>26.8</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5.07</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1.一般公共服务（类）民主党派及工商联事务（款）行政运行（项）</w:t>
      </w:r>
      <w:r>
        <w:rPr>
          <w:rFonts w:hint="eastAsia" w:ascii="仿宋_GB2312" w:hAnsi="黑体" w:eastAsia="仿宋_GB2312" w:cs="仿宋_GB2312"/>
          <w:sz w:val="32"/>
          <w:szCs w:val="32"/>
          <w:lang w:eastAsia="zh-CN"/>
        </w:rPr>
        <w:t>2024</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348.51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7.84</w:t>
      </w:r>
      <w:r>
        <w:rPr>
          <w:rFonts w:hint="eastAsia" w:ascii="仿宋_GB2312" w:hAnsi="黑体" w:eastAsia="仿宋_GB2312"/>
          <w:sz w:val="32"/>
          <w:szCs w:val="32"/>
        </w:rPr>
        <w:t>万元，主要是一般性公用支出增加。</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一般公共服务（类）民主党派及工商联事务（款）其他民主党派及工商联事务支出（项）</w:t>
      </w:r>
      <w:r>
        <w:rPr>
          <w:rFonts w:hint="eastAsia" w:ascii="仿宋_GB2312" w:hAnsi="黑体" w:eastAsia="仿宋_GB2312" w:cs="仿宋_GB2312"/>
          <w:sz w:val="32"/>
          <w:szCs w:val="32"/>
          <w:lang w:eastAsia="zh-CN"/>
        </w:rPr>
        <w:t>2024</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19</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val="en-US" w:eastAsia="zh-CN"/>
        </w:rPr>
        <w:t>8.2</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增加临时性项目。</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一般公共服务（类）民主党派及工商联事务（款）</w:t>
      </w:r>
      <w:r>
        <w:rPr>
          <w:rFonts w:hint="eastAsia" w:ascii="仿宋_GB2312" w:hAnsi="黑体" w:eastAsia="仿宋_GB2312" w:cs="仿宋_GB2312"/>
          <w:sz w:val="32"/>
          <w:szCs w:val="32"/>
          <w:lang w:eastAsia="zh-CN"/>
        </w:rPr>
        <w:t>培训支出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eastAsia="zh-CN"/>
        </w:rPr>
        <w:t>2024</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31</w:t>
      </w:r>
      <w:r>
        <w:rPr>
          <w:rFonts w:hint="eastAsia" w:ascii="仿宋_GB2312" w:hAnsi="黑体" w:eastAsia="仿宋_GB2312"/>
          <w:sz w:val="32"/>
          <w:szCs w:val="32"/>
        </w:rPr>
        <w:t>万元，</w:t>
      </w:r>
      <w:r>
        <w:rPr>
          <w:rFonts w:hint="eastAsia" w:ascii="仿宋_GB2312" w:hAnsi="黑体" w:eastAsia="仿宋_GB2312"/>
          <w:sz w:val="32"/>
          <w:szCs w:val="32"/>
          <w:lang w:eastAsia="zh-CN"/>
        </w:rPr>
        <w:t>与上年预算数持平。</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4</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一般公共服务（类）民主党派及工商联事务（款）</w:t>
      </w:r>
      <w:r>
        <w:rPr>
          <w:rFonts w:hint="eastAsia" w:ascii="仿宋_GB2312" w:hAnsi="黑体" w:eastAsia="仿宋_GB2312" w:cs="仿宋_GB2312"/>
          <w:sz w:val="32"/>
          <w:szCs w:val="32"/>
          <w:lang w:eastAsia="zh-CN"/>
        </w:rPr>
        <w:t>机关事业单位基本养老保险缴费支出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eastAsia="zh-CN"/>
        </w:rPr>
        <w:t>2024</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26.88</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val="en-US" w:eastAsia="zh-CN"/>
        </w:rPr>
        <w:t>3.02</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新增人员及社保基数增长。</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5</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一般公共服务（类）民主党派及工商联事务（款）</w:t>
      </w:r>
      <w:r>
        <w:rPr>
          <w:rFonts w:hint="eastAsia" w:ascii="仿宋_GB2312" w:hAnsi="黑体" w:eastAsia="仿宋_GB2312" w:cs="仿宋_GB2312"/>
          <w:sz w:val="32"/>
          <w:szCs w:val="32"/>
          <w:lang w:eastAsia="zh-CN"/>
        </w:rPr>
        <w:t>机关事业单位职业年金缴费支出</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eastAsia="zh-CN"/>
        </w:rPr>
        <w:t>2024</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63.16</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1.5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新增人员及基数增长。</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6</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一般公共服务（类）民主党派及工商联事务（款）</w:t>
      </w:r>
      <w:r>
        <w:rPr>
          <w:rFonts w:hint="eastAsia" w:ascii="仿宋_GB2312" w:hAnsi="黑体" w:eastAsia="仿宋_GB2312" w:cs="仿宋_GB2312"/>
          <w:sz w:val="32"/>
          <w:szCs w:val="32"/>
          <w:lang w:eastAsia="zh-CN"/>
        </w:rPr>
        <w:t>行政单位医疗</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eastAsia="zh-CN"/>
        </w:rPr>
        <w:t>2024</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13.38</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1.6</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新增人员及社保基数增长。</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7</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一般公共服务（类）民主党派及工商联事务（款）</w:t>
      </w:r>
      <w:r>
        <w:rPr>
          <w:rFonts w:hint="eastAsia" w:ascii="仿宋_GB2312" w:hAnsi="黑体" w:eastAsia="仿宋_GB2312" w:cs="仿宋_GB2312"/>
          <w:sz w:val="32"/>
          <w:szCs w:val="32"/>
          <w:lang w:eastAsia="zh-CN"/>
        </w:rPr>
        <w:t>住房公积金</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eastAsia="zh-CN"/>
        </w:rPr>
        <w:t>2024</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26.20</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cs="仿宋_GB2312"/>
          <w:sz w:val="32"/>
          <w:szCs w:val="32"/>
          <w:lang w:val="en-US" w:eastAsia="zh-CN"/>
        </w:rPr>
        <w:t>2.83</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新增人员及基数增长。</w:t>
      </w:r>
      <w:bookmarkStart w:id="0" w:name="_GoBack"/>
      <w:bookmarkEnd w:id="0"/>
    </w:p>
    <w:p>
      <w:pPr>
        <w:ind w:firstLine="640" w:firstLineChars="200"/>
        <w:rPr>
          <w:rFonts w:hint="eastAsia" w:ascii="仿宋_GB2312" w:hAnsi="黑体" w:eastAsia="仿宋_GB2312"/>
          <w:sz w:val="32"/>
          <w:szCs w:val="32"/>
        </w:rPr>
      </w:pPr>
      <w:r>
        <w:rPr>
          <w:rFonts w:hint="eastAsia" w:ascii="仿宋_GB2312" w:hAnsi="黑体" w:eastAsia="仿宋_GB2312"/>
          <w:sz w:val="32"/>
          <w:szCs w:val="32"/>
          <w:lang w:val="en-US" w:eastAsia="zh-CN"/>
        </w:rPr>
        <w:t>8</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一般公共服务（类）民主党派及工商联事务（款）</w:t>
      </w:r>
      <w:r>
        <w:rPr>
          <w:rFonts w:hint="eastAsia" w:ascii="仿宋_GB2312" w:hAnsi="黑体" w:eastAsia="仿宋_GB2312" w:cs="仿宋_GB2312"/>
          <w:sz w:val="32"/>
          <w:szCs w:val="32"/>
          <w:lang w:eastAsia="zh-CN"/>
        </w:rPr>
        <w:t>购房补贴</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eastAsia="zh-CN"/>
        </w:rPr>
        <w:t>2024</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0.6</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0.11</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人员减少。</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黑体"/>
          <w:sz w:val="32"/>
          <w:szCs w:val="32"/>
        </w:rPr>
        <w:t>农工党海南省委会</w:t>
      </w:r>
      <w:r>
        <w:rPr>
          <w:rFonts w:hint="eastAsia" w:ascii="黑体" w:hAnsi="黑体" w:eastAsia="黑体" w:cs="黑体"/>
          <w:sz w:val="32"/>
          <w:szCs w:val="32"/>
          <w:lang w:eastAsia="zh-CN"/>
        </w:rPr>
        <w:t>2024</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zh-CN"/>
        </w:rPr>
        <w:t>农工党海南省委会2024年</w:t>
      </w:r>
      <w:r>
        <w:rPr>
          <w:rFonts w:hint="eastAsia" w:ascii="仿宋_GB2312" w:hAnsi="黑体" w:eastAsia="仿宋_GB2312"/>
          <w:sz w:val="32"/>
          <w:szCs w:val="32"/>
        </w:rPr>
        <w:t>一般公共预算基本支出为</w:t>
      </w:r>
      <w:r>
        <w:rPr>
          <w:rFonts w:hint="eastAsia" w:ascii="仿宋_GB2312" w:hAnsi="黑体" w:eastAsia="仿宋_GB2312"/>
          <w:sz w:val="32"/>
          <w:szCs w:val="32"/>
          <w:lang w:val="en-US" w:eastAsia="zh-CN"/>
        </w:rPr>
        <w:t>478.73</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358.58</w:t>
      </w:r>
      <w:r>
        <w:rPr>
          <w:rFonts w:hint="eastAsia" w:ascii="仿宋_GB2312" w:hAnsi="黑体" w:eastAsia="仿宋_GB2312"/>
          <w:sz w:val="32"/>
          <w:szCs w:val="32"/>
        </w:rPr>
        <w:t>万元，主要包括：基本工资、津贴补贴、奖金、社会保障缴费、住房公积金、医疗费、对个人和家庭的补助等;</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120.15</w:t>
      </w:r>
      <w:r>
        <w:rPr>
          <w:rFonts w:hint="eastAsia" w:ascii="仿宋_GB2312" w:hAnsi="黑体" w:eastAsia="仿宋_GB2312"/>
          <w:sz w:val="32"/>
          <w:szCs w:val="32"/>
        </w:rPr>
        <w:t>万元，主要包括：办公费、咨询费、手续费、水费、电费、邮电费、物业管理费、差旅费、会议费、培训费、公车运行维护费、办公设备购置等。</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rPr>
        <w:t>农工党海南省委会</w:t>
      </w:r>
      <w:r>
        <w:rPr>
          <w:rFonts w:hint="eastAsia" w:ascii="黑体" w:hAnsi="黑体" w:eastAsia="黑体" w:cs="黑体"/>
          <w:sz w:val="32"/>
          <w:szCs w:val="32"/>
          <w:lang w:eastAsia="zh-CN"/>
        </w:rPr>
        <w:t>2024</w:t>
      </w:r>
      <w:r>
        <w:rPr>
          <w:rFonts w:hint="eastAsia" w:ascii="黑体" w:hAnsi="黑体" w:eastAsia="黑体"/>
          <w:sz w:val="32"/>
          <w:szCs w:val="32"/>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s="仿宋_GB2312"/>
          <w:sz w:val="32"/>
          <w:szCs w:val="32"/>
          <w:lang w:val="zh-CN"/>
        </w:rPr>
        <w:t>农工党海南省委会2024年</w:t>
      </w:r>
      <w:r>
        <w:rPr>
          <w:rFonts w:hint="eastAsia" w:ascii="仿宋_GB2312" w:hAnsi="黑体" w:eastAsia="仿宋_GB2312"/>
          <w:sz w:val="32"/>
          <w:szCs w:val="32"/>
        </w:rPr>
        <w:t>一般公共预算“三公”经费预算数为</w:t>
      </w:r>
      <w:r>
        <w:rPr>
          <w:rFonts w:hint="eastAsia" w:ascii="仿宋_GB2312" w:hAnsi="黑体" w:eastAsia="仿宋_GB2312"/>
          <w:sz w:val="32"/>
          <w:szCs w:val="32"/>
          <w:lang w:val="en-US" w:eastAsia="zh"/>
        </w:rPr>
        <w:t>5</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没有做预算</w:t>
      </w:r>
      <w:r>
        <w:rPr>
          <w:rFonts w:hint="eastAsia" w:ascii="Times New Roman" w:hAnsi="Times New Roman" w:eastAsia="仿宋_GB2312" w:cs="Times New Roman"/>
          <w:sz w:val="32"/>
          <w:shd w:val="clear" w:color="auto" w:fill="FFFFFF"/>
          <w:lang w:val="en-US" w:eastAsia="zh-CN"/>
        </w:rPr>
        <w:t>,主要是受疫情及一些客观因素的影响,该项工作不能正常开展</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3.5</w:t>
      </w:r>
      <w:r>
        <w:rPr>
          <w:rFonts w:hint="eastAsia" w:ascii="仿宋_GB2312" w:hAnsi="黑体" w:eastAsia="仿宋_GB2312"/>
          <w:sz w:val="32"/>
          <w:szCs w:val="32"/>
        </w:rPr>
        <w:t>万元（其中，公务用车保有量1辆，</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，购置公务车</w:t>
      </w:r>
      <w:r>
        <w:rPr>
          <w:rFonts w:hint="eastAsia" w:ascii="仿宋_GB2312" w:hAnsi="黑体" w:eastAsia="仿宋_GB2312" w:cs="仿宋_GB2312"/>
          <w:sz w:val="32"/>
          <w:szCs w:val="32"/>
        </w:rPr>
        <w:t>0辆；</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3.5</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Times New Roman"/>
          <w:sz w:val="32"/>
          <w:szCs w:val="32"/>
          <w:lang w:val="en-US" w:eastAsia="zh"/>
        </w:rPr>
        <w:t>1.5</w:t>
      </w:r>
      <w:r>
        <w:rPr>
          <w:rFonts w:ascii="Times New Roman" w:hAnsi="Times New Roman" w:eastAsia="仿宋_GB2312" w:cs="Times New Roman"/>
          <w:sz w:val="32"/>
          <w:shd w:val="clear" w:color="auto" w:fill="FFFFFF"/>
        </w:rPr>
        <w:t>万元</w:t>
      </w:r>
      <w:r>
        <w:rPr>
          <w:rFonts w:hint="eastAsia"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lang w:eastAsia="zh-CN"/>
        </w:rPr>
        <w:t>比去年预算多</w:t>
      </w:r>
      <w:r>
        <w:rPr>
          <w:rFonts w:hint="eastAsia" w:ascii="Times New Roman" w:hAnsi="Times New Roman" w:eastAsia="仿宋_GB2312" w:cs="Times New Roman"/>
          <w:sz w:val="32"/>
          <w:shd w:val="clear" w:color="auto" w:fill="FFFFFF"/>
          <w:lang w:val="en-US" w:eastAsia="zh-CN"/>
        </w:rPr>
        <w:t>0.9万元,原由为疫情过后全国各省、市级兄弟组织访琼开展调研、学习及联络交流工作量增大</w:t>
      </w:r>
      <w:r>
        <w:rPr>
          <w:rFonts w:hint="eastAsia" w:ascii="Times New Roman" w:hAnsi="Times New Roman" w:eastAsia="仿宋_GB2312" w:cs="Times New Roman"/>
          <w:sz w:val="32"/>
          <w:shd w:val="clear" w:color="auto" w:fill="FFFFFF"/>
        </w:rPr>
        <w:t>。</w:t>
      </w:r>
    </w:p>
    <w:p>
      <w:pPr>
        <w:ind w:firstLine="630"/>
        <w:rPr>
          <w:rFonts w:ascii="Times New Roman" w:hAnsi="Times New Roman" w:eastAsia="仿宋_GB2312" w:cs="Times New Roman"/>
          <w:sz w:val="32"/>
          <w:shd w:val="clear" w:color="auto" w:fill="FFFFFF"/>
        </w:rPr>
      </w:pPr>
      <w:r>
        <w:rPr>
          <w:rFonts w:hint="eastAsia" w:ascii="仿宋_GB2312" w:hAnsi="黑体" w:eastAsia="仿宋_GB2312"/>
          <w:sz w:val="32"/>
          <w:szCs w:val="32"/>
        </w:rPr>
        <w:t>（二）</w:t>
      </w:r>
      <w:r>
        <w:rPr>
          <w:rFonts w:hint="eastAsia" w:ascii="仿宋_GB2312" w:hAnsi="黑体" w:eastAsia="仿宋_GB2312" w:cs="仿宋_GB2312"/>
          <w:sz w:val="32"/>
          <w:szCs w:val="32"/>
          <w:lang w:val="zh-CN"/>
        </w:rPr>
        <w:t>农工党海南省委会2024年</w:t>
      </w:r>
      <w:r>
        <w:rPr>
          <w:rFonts w:hint="eastAsia" w:ascii="仿宋_GB2312" w:hAnsi="黑体" w:eastAsia="仿宋_GB2312"/>
          <w:sz w:val="32"/>
          <w:szCs w:val="32"/>
        </w:rPr>
        <w:t>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rPr>
        <w:t>农工党海南省委会</w:t>
      </w:r>
      <w:r>
        <w:rPr>
          <w:rFonts w:hint="eastAsia" w:ascii="黑体" w:hAnsi="黑体" w:eastAsia="黑体" w:cs="黑体"/>
          <w:sz w:val="32"/>
          <w:szCs w:val="32"/>
          <w:lang w:eastAsia="zh-CN"/>
        </w:rPr>
        <w:t>2024</w:t>
      </w:r>
      <w:r>
        <w:rPr>
          <w:rFonts w:hint="eastAsia"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zh-CN"/>
        </w:rPr>
        <w:t>农工党海南省委会</w:t>
      </w:r>
      <w:r>
        <w:rPr>
          <w:rFonts w:hint="eastAsia" w:ascii="仿宋_GB2312" w:hAnsi="黑体" w:eastAsia="仿宋_GB2312"/>
          <w:sz w:val="32"/>
          <w:szCs w:val="32"/>
        </w:rPr>
        <w:t>没有政府性基金预算。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rPr>
        <w:t>农工党海南省委会</w:t>
      </w:r>
      <w:r>
        <w:rPr>
          <w:rFonts w:hint="eastAsia" w:ascii="黑体" w:hAnsi="黑体" w:eastAsia="黑体" w:cs="黑体"/>
          <w:sz w:val="32"/>
          <w:szCs w:val="32"/>
          <w:lang w:eastAsia="zh-CN"/>
        </w:rPr>
        <w:t>2024</w:t>
      </w:r>
      <w:r>
        <w:rPr>
          <w:rFonts w:hint="eastAsia" w:ascii="黑体" w:hAnsi="黑体" w:eastAsia="黑体"/>
          <w:sz w:val="32"/>
          <w:szCs w:val="32"/>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val="zh-CN"/>
        </w:rPr>
        <w:t>农工党海南省委会</w:t>
      </w:r>
      <w:r>
        <w:rPr>
          <w:rFonts w:hint="eastAsia" w:ascii="仿宋_GB2312" w:hAnsi="黑体" w:eastAsia="仿宋_GB2312" w:cs="仿宋_GB2312"/>
          <w:sz w:val="32"/>
          <w:szCs w:val="32"/>
        </w:rPr>
        <w:t>所有收入和支出均纳入部门预算管理。收入包括</w:t>
      </w:r>
      <w:r>
        <w:rPr>
          <w:rFonts w:hint="eastAsia" w:ascii="仿宋_GB2312" w:hAnsi="黑体" w:eastAsia="仿宋_GB2312" w:cs="仿宋_GB2312"/>
          <w:b/>
          <w:sz w:val="32"/>
          <w:szCs w:val="32"/>
        </w:rPr>
        <w:t>：</w:t>
      </w:r>
      <w:r>
        <w:rPr>
          <w:rFonts w:hint="eastAsia" w:ascii="仿宋_GB2312" w:hAnsi="黑体" w:eastAsia="仿宋_GB2312" w:cs="仿宋_GB2312"/>
          <w:sz w:val="32"/>
          <w:szCs w:val="32"/>
        </w:rPr>
        <w:t>一般公共预算收入</w:t>
      </w:r>
      <w:r>
        <w:rPr>
          <w:rFonts w:hint="eastAsia" w:ascii="仿宋_GB2312" w:hAnsi="黑体" w:eastAsia="仿宋_GB2312"/>
          <w:b/>
          <w:sz w:val="32"/>
          <w:szCs w:val="32"/>
        </w:rPr>
        <w:t>；</w:t>
      </w:r>
      <w:r>
        <w:rPr>
          <w:rFonts w:hint="eastAsia" w:ascii="仿宋_GB2312" w:hAnsi="黑体" w:eastAsia="仿宋_GB2312"/>
          <w:sz w:val="32"/>
          <w:szCs w:val="32"/>
        </w:rPr>
        <w:t>支出包括：一般公共服务支出、社会保障和就业支出、卫生健康支出、住房保障支出。</w:t>
      </w:r>
      <w:r>
        <w:rPr>
          <w:rFonts w:hint="eastAsia" w:ascii="仿宋_GB2312" w:hAnsi="黑体" w:eastAsia="仿宋_GB2312" w:cs="仿宋_GB2312"/>
          <w:sz w:val="32"/>
          <w:szCs w:val="32"/>
          <w:lang w:val="zh-CN"/>
        </w:rPr>
        <w:t>农工党海南省委会</w:t>
      </w:r>
      <w:r>
        <w:rPr>
          <w:rFonts w:hint="eastAsia" w:ascii="仿宋_GB2312" w:hAnsi="黑体" w:eastAsia="仿宋_GB2312" w:cs="仿宋_GB2312"/>
          <w:sz w:val="32"/>
          <w:szCs w:val="32"/>
          <w:lang w:eastAsia="zh-CN"/>
        </w:rPr>
        <w:t>2024</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528.73</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黑体"/>
          <w:sz w:val="32"/>
          <w:szCs w:val="32"/>
        </w:rPr>
        <w:t>农工党海南省委会</w:t>
      </w:r>
      <w:r>
        <w:rPr>
          <w:rFonts w:hint="eastAsia" w:ascii="黑体" w:hAnsi="黑体" w:eastAsia="黑体" w:cs="黑体"/>
          <w:sz w:val="32"/>
          <w:szCs w:val="32"/>
          <w:lang w:eastAsia="zh-CN"/>
        </w:rPr>
        <w:t>2024</w:t>
      </w:r>
      <w:r>
        <w:rPr>
          <w:rFonts w:hint="eastAsia" w:ascii="黑体" w:hAnsi="黑体" w:eastAsia="黑体"/>
          <w:sz w:val="32"/>
          <w:szCs w:val="32"/>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zh-CN"/>
        </w:rPr>
        <w:t>农工党海南省委会2024年</w:t>
      </w:r>
      <w:r>
        <w:rPr>
          <w:rFonts w:hint="eastAsia" w:ascii="仿宋_GB2312" w:hAnsi="黑体" w:eastAsia="仿宋_GB2312"/>
          <w:sz w:val="32"/>
          <w:szCs w:val="32"/>
        </w:rPr>
        <w:t>收入预算</w:t>
      </w:r>
      <w:r>
        <w:rPr>
          <w:rFonts w:hint="eastAsia" w:ascii="仿宋_GB2312" w:hAnsi="黑体" w:eastAsia="仿宋_GB2312"/>
          <w:sz w:val="32"/>
          <w:szCs w:val="32"/>
          <w:lang w:val="en-US" w:eastAsia="zh-CN"/>
        </w:rPr>
        <w:t>528.73</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%；一般公共预算收入</w:t>
      </w:r>
      <w:r>
        <w:rPr>
          <w:rFonts w:hint="eastAsia" w:ascii="仿宋_GB2312" w:hAnsi="黑体" w:eastAsia="仿宋_GB2312"/>
          <w:sz w:val="32"/>
          <w:szCs w:val="32"/>
          <w:lang w:val="en-US" w:eastAsia="zh-CN"/>
        </w:rPr>
        <w:t>528.73</w:t>
      </w:r>
      <w:r>
        <w:rPr>
          <w:rFonts w:hint="eastAsia" w:ascii="仿宋_GB2312" w:hAnsi="黑体" w:eastAsia="仿宋_GB2312"/>
          <w:sz w:val="32"/>
          <w:szCs w:val="32"/>
        </w:rPr>
        <w:t>万元，占</w:t>
      </w:r>
      <w:r>
        <w:rPr>
          <w:rFonts w:hint="eastAsia" w:ascii="仿宋_GB2312" w:hAnsi="黑体" w:eastAsia="仿宋_GB2312" w:cs="仿宋_GB2312"/>
          <w:sz w:val="32"/>
          <w:szCs w:val="32"/>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%；专项收入</w:t>
      </w:r>
      <w:r>
        <w:rPr>
          <w:rFonts w:hint="eastAsia" w:ascii="仿宋_GB2312" w:hAnsi="黑体" w:eastAsia="仿宋_GB2312" w:cs="仿宋_GB2312"/>
          <w:sz w:val="32"/>
          <w:szCs w:val="32"/>
        </w:rPr>
        <w:t>0</w:t>
      </w:r>
      <w:r>
        <w:rPr>
          <w:rFonts w:hint="eastAsia" w:ascii="仿宋_GB2312" w:hAnsi="黑体" w:eastAsia="仿宋_GB2312"/>
          <w:sz w:val="32"/>
          <w:szCs w:val="32"/>
        </w:rPr>
        <w:t>万元，占</w:t>
      </w:r>
      <w:r>
        <w:rPr>
          <w:rFonts w:hint="eastAsia" w:ascii="仿宋_GB2312" w:hAnsi="黑体" w:eastAsia="仿宋_GB2312" w:cs="仿宋_GB2312"/>
          <w:sz w:val="32"/>
          <w:szCs w:val="32"/>
        </w:rPr>
        <w:t>0</w:t>
      </w:r>
      <w:r>
        <w:rPr>
          <w:rFonts w:hint="eastAsia" w:ascii="仿宋_GB2312" w:hAnsi="黑体" w:eastAsia="仿宋_GB2312"/>
          <w:sz w:val="32"/>
          <w:szCs w:val="32"/>
        </w:rPr>
        <w:t>%。</w:t>
      </w:r>
      <w:r>
        <w:rPr>
          <w:rFonts w:hint="eastAsia" w:ascii="仿宋_GB2312" w:hAnsi="黑体" w:eastAsia="仿宋_GB2312"/>
          <w:kern w:val="0"/>
          <w:sz w:val="32"/>
          <w:szCs w:val="32"/>
        </w:rPr>
        <w:t>比上年预算数</w:t>
      </w:r>
      <w:r>
        <w:rPr>
          <w:rFonts w:hint="eastAsia" w:ascii="仿宋_GB2312" w:hAnsi="黑体" w:eastAsia="仿宋_GB2312" w:cs="仿宋_GB2312"/>
          <w:kern w:val="0"/>
          <w:sz w:val="32"/>
          <w:szCs w:val="32"/>
        </w:rPr>
        <w:t>增加</w:t>
      </w:r>
      <w:r>
        <w:rPr>
          <w:rFonts w:hint="eastAsia" w:ascii="仿宋_GB2312" w:hAnsi="黑体" w:eastAsia="仿宋_GB2312" w:cs="仿宋_GB2312"/>
          <w:kern w:val="0"/>
          <w:sz w:val="32"/>
          <w:szCs w:val="32"/>
          <w:lang w:val="en-US" w:eastAsia="zh-CN"/>
        </w:rPr>
        <w:t>21.59</w:t>
      </w:r>
      <w:r>
        <w:rPr>
          <w:rFonts w:hint="eastAsia" w:ascii="仿宋_GB2312" w:hAnsi="黑体" w:eastAsia="仿宋_GB2312"/>
          <w:kern w:val="0"/>
          <w:sz w:val="32"/>
          <w:szCs w:val="32"/>
        </w:rPr>
        <w:t>万元，主要是</w:t>
      </w:r>
      <w:r>
        <w:rPr>
          <w:rFonts w:hint="eastAsia" w:ascii="仿宋_GB2312" w:hAnsi="黑体" w:eastAsia="仿宋_GB2312"/>
          <w:sz w:val="32"/>
          <w:szCs w:val="32"/>
        </w:rPr>
        <w:t>一般性公用支出增加</w:t>
      </w:r>
      <w:r>
        <w:rPr>
          <w:rFonts w:hint="eastAsia" w:ascii="仿宋_GB2312" w:hAnsi="黑体" w:eastAsia="仿宋_GB2312"/>
          <w:kern w:val="0"/>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rPr>
        <w:t>农工党海南省委会</w:t>
      </w:r>
      <w:r>
        <w:rPr>
          <w:rFonts w:hint="eastAsia" w:ascii="黑体" w:hAnsi="黑体" w:eastAsia="黑体" w:cs="黑体"/>
          <w:sz w:val="32"/>
          <w:szCs w:val="32"/>
          <w:lang w:eastAsia="zh-CN"/>
        </w:rPr>
        <w:t>2024</w:t>
      </w:r>
      <w:r>
        <w:rPr>
          <w:rFonts w:hint="eastAsia" w:ascii="黑体" w:hAnsi="黑体" w:eastAsia="黑体"/>
          <w:sz w:val="32"/>
          <w:szCs w:val="32"/>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zh-CN"/>
        </w:rPr>
        <w:t>农工党海南省委会2024年</w:t>
      </w:r>
      <w:r>
        <w:rPr>
          <w:rFonts w:hint="eastAsia" w:ascii="仿宋_GB2312" w:hAnsi="黑体" w:eastAsia="仿宋_GB2312"/>
          <w:sz w:val="32"/>
          <w:szCs w:val="32"/>
        </w:rPr>
        <w:t>支出预算</w:t>
      </w:r>
      <w:r>
        <w:rPr>
          <w:rFonts w:hint="eastAsia" w:ascii="仿宋_GB2312" w:hAnsi="黑体" w:eastAsia="仿宋_GB2312"/>
          <w:sz w:val="32"/>
          <w:szCs w:val="32"/>
          <w:lang w:val="en-US" w:eastAsia="zh-CN"/>
        </w:rPr>
        <w:t>528.73</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478.73</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90.54</w:t>
      </w:r>
      <w:r>
        <w:rPr>
          <w:rFonts w:hint="eastAsia" w:ascii="仿宋_GB2312" w:hAnsi="黑体" w:eastAsia="仿宋_GB2312"/>
          <w:sz w:val="32"/>
          <w:szCs w:val="32"/>
        </w:rPr>
        <w:t>%；</w:t>
      </w:r>
      <w:r>
        <w:rPr>
          <w:rFonts w:hint="eastAsia" w:ascii="仿宋_GB2312" w:hAnsi="黑体" w:eastAsia="仿宋_GB2312"/>
          <w:kern w:val="0"/>
          <w:sz w:val="32"/>
          <w:szCs w:val="32"/>
        </w:rPr>
        <w:t>比上年预算数</w:t>
      </w:r>
      <w:r>
        <w:rPr>
          <w:rFonts w:hint="eastAsia" w:ascii="仿宋_GB2312" w:hAnsi="黑体" w:eastAsia="仿宋_GB2312" w:cs="仿宋_GB2312"/>
          <w:kern w:val="0"/>
          <w:sz w:val="32"/>
          <w:szCs w:val="32"/>
        </w:rPr>
        <w:t>增加</w:t>
      </w:r>
      <w:r>
        <w:rPr>
          <w:rFonts w:hint="eastAsia" w:ascii="仿宋_GB2312" w:hAnsi="黑体" w:eastAsia="仿宋_GB2312" w:cs="仿宋_GB2312"/>
          <w:kern w:val="0"/>
          <w:sz w:val="32"/>
          <w:szCs w:val="32"/>
          <w:lang w:val="en-US" w:eastAsia="zh-CN"/>
        </w:rPr>
        <w:t>16.68</w:t>
      </w:r>
      <w:r>
        <w:rPr>
          <w:rFonts w:hint="eastAsia" w:ascii="仿宋_GB2312" w:hAnsi="黑体" w:eastAsia="仿宋_GB2312"/>
          <w:kern w:val="0"/>
          <w:sz w:val="32"/>
          <w:szCs w:val="32"/>
        </w:rPr>
        <w:t>万元，</w:t>
      </w:r>
      <w:r>
        <w:rPr>
          <w:rFonts w:hint="eastAsia" w:ascii="仿宋_GB2312" w:hAnsi="黑体" w:eastAsia="仿宋_GB2312"/>
          <w:sz w:val="32"/>
          <w:szCs w:val="32"/>
        </w:rPr>
        <w:t>主要是一般性公用支出增加。项目支出</w:t>
      </w:r>
      <w:r>
        <w:rPr>
          <w:rFonts w:hint="eastAsia" w:ascii="仿宋_GB2312" w:hAnsi="黑体" w:eastAsia="仿宋_GB2312"/>
          <w:sz w:val="32"/>
          <w:szCs w:val="32"/>
          <w:lang w:val="en-US" w:eastAsia="zh-CN"/>
        </w:rPr>
        <w:t>50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9.46</w:t>
      </w:r>
      <w:r>
        <w:rPr>
          <w:rFonts w:hint="eastAsia" w:ascii="仿宋_GB2312" w:hAnsi="黑体" w:eastAsia="仿宋_GB2312"/>
          <w:sz w:val="32"/>
          <w:szCs w:val="32"/>
        </w:rPr>
        <w:t>%。</w:t>
      </w:r>
      <w:r>
        <w:rPr>
          <w:rFonts w:hint="eastAsia" w:ascii="仿宋_GB2312" w:hAnsi="黑体" w:eastAsia="仿宋_GB2312"/>
          <w:kern w:val="0"/>
          <w:sz w:val="32"/>
          <w:szCs w:val="32"/>
        </w:rPr>
        <w:t>比上年预算数</w:t>
      </w:r>
      <w:r>
        <w:rPr>
          <w:rFonts w:hint="eastAsia" w:ascii="仿宋_GB2312" w:hAnsi="黑体" w:eastAsia="仿宋_GB2312"/>
          <w:kern w:val="0"/>
          <w:sz w:val="32"/>
          <w:szCs w:val="32"/>
          <w:lang w:eastAsia="zh-CN"/>
        </w:rPr>
        <w:t>增加</w:t>
      </w:r>
      <w:r>
        <w:rPr>
          <w:rFonts w:hint="eastAsia" w:ascii="仿宋_GB2312" w:hAnsi="黑体" w:eastAsia="仿宋_GB2312"/>
          <w:kern w:val="0"/>
          <w:sz w:val="32"/>
          <w:szCs w:val="32"/>
          <w:lang w:val="en-US" w:eastAsia="zh-CN"/>
        </w:rPr>
        <w:t>4.91</w:t>
      </w:r>
      <w:r>
        <w:rPr>
          <w:rFonts w:hint="eastAsia" w:ascii="仿宋_GB2312" w:hAnsi="黑体" w:eastAsia="仿宋_GB2312"/>
          <w:kern w:val="0"/>
          <w:sz w:val="32"/>
          <w:szCs w:val="32"/>
        </w:rPr>
        <w:t>万元，主要是</w:t>
      </w:r>
      <w:r>
        <w:rPr>
          <w:rFonts w:hint="eastAsia" w:ascii="仿宋_GB2312" w:hAnsi="黑体" w:eastAsia="仿宋_GB2312"/>
          <w:kern w:val="0"/>
          <w:sz w:val="32"/>
          <w:szCs w:val="32"/>
          <w:lang w:eastAsia="zh-CN"/>
        </w:rPr>
        <w:t>增加了</w:t>
      </w:r>
      <w:r>
        <w:rPr>
          <w:rFonts w:hint="eastAsia" w:ascii="仿宋_GB2312" w:hAnsi="黑体" w:eastAsia="仿宋_GB2312"/>
          <w:sz w:val="32"/>
          <w:szCs w:val="32"/>
        </w:rPr>
        <w:t>临时性项目。</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2024</w:t>
      </w:r>
      <w:r>
        <w:rPr>
          <w:rFonts w:hint="eastAsia" w:ascii="仿宋_GB2312" w:hAnsi="黑体" w:eastAsia="仿宋_GB2312" w:cs="仿宋_GB2312"/>
          <w:sz w:val="32"/>
          <w:szCs w:val="32"/>
        </w:rPr>
        <w:t>年</w:t>
      </w:r>
      <w:r>
        <w:rPr>
          <w:rFonts w:hint="eastAsia" w:ascii="仿宋_GB2312" w:hAnsi="黑体" w:eastAsia="仿宋_GB2312" w:cs="仿宋_GB2312"/>
          <w:sz w:val="32"/>
          <w:szCs w:val="32"/>
          <w:lang w:val="zh-CN"/>
        </w:rPr>
        <w:t>农工党海南省委会</w:t>
      </w:r>
      <w:r>
        <w:rPr>
          <w:rFonts w:hint="eastAsia" w:ascii="仿宋_GB2312" w:hAnsi="黑体" w:eastAsia="仿宋_GB2312" w:cs="仿宋_GB2312"/>
          <w:sz w:val="32"/>
          <w:szCs w:val="32"/>
        </w:rPr>
        <w:t>机关运行经费预算</w:t>
      </w:r>
      <w:r>
        <w:rPr>
          <w:rFonts w:hint="eastAsia" w:ascii="仿宋_GB2312" w:hAnsi="黑体" w:eastAsia="仿宋_GB2312" w:cs="仿宋_GB2312"/>
          <w:sz w:val="32"/>
          <w:szCs w:val="32"/>
          <w:lang w:val="en-US" w:eastAsia="zh-CN"/>
        </w:rPr>
        <w:t>348.51</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sz w:val="32"/>
          <w:szCs w:val="32"/>
          <w:lang w:eastAsia="zh-CN"/>
        </w:rPr>
        <w:t>2024</w:t>
      </w:r>
      <w:r>
        <w:rPr>
          <w:rFonts w:hint="eastAsia" w:ascii="仿宋_GB2312" w:hAnsi="黑体" w:eastAsia="仿宋_GB2312"/>
          <w:sz w:val="32"/>
          <w:szCs w:val="32"/>
        </w:rPr>
        <w:t>年</w:t>
      </w:r>
      <w:r>
        <w:rPr>
          <w:rFonts w:hint="eastAsia" w:ascii="仿宋_GB2312" w:hAnsi="黑体" w:eastAsia="仿宋_GB2312" w:cs="仿宋_GB2312"/>
          <w:sz w:val="32"/>
          <w:szCs w:val="32"/>
          <w:lang w:val="zh-CN"/>
        </w:rPr>
        <w:t>农工党海南省委会</w:t>
      </w:r>
      <w:r>
        <w:rPr>
          <w:rFonts w:hint="eastAsia" w:ascii="仿宋_GB2312" w:hAnsi="黑体" w:eastAsia="仿宋_GB2312" w:cs="仿宋_GB2312"/>
          <w:sz w:val="32"/>
          <w:szCs w:val="32"/>
        </w:rPr>
        <w:t>政府采购预算总额0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年12月31日，</w:t>
      </w:r>
      <w:r>
        <w:rPr>
          <w:rFonts w:hint="eastAsia" w:ascii="仿宋_GB2312" w:hAnsi="黑体" w:eastAsia="仿宋_GB2312" w:cs="仿宋_GB2312"/>
          <w:sz w:val="32"/>
          <w:szCs w:val="32"/>
          <w:lang w:val="zh-CN"/>
        </w:rPr>
        <w:t>农工党海南省委会</w:t>
      </w:r>
      <w:r>
        <w:rPr>
          <w:rFonts w:hint="eastAsia" w:ascii="仿宋_GB2312" w:hAnsi="黑体" w:eastAsia="仿宋_GB2312" w:cs="仿宋_GB2312"/>
          <w:sz w:val="32"/>
          <w:szCs w:val="32"/>
        </w:rPr>
        <w:t>共有车辆1辆，其中，领导干部用车0辆，机要通信应急用车1辆、一般执法执勤用车0辆、特种专业技术用车0辆、其他用车0辆。单位价值100万元以上设备0台（套）。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黑体" w:hAnsi="黑体" w:eastAsia="黑体"/>
          <w:sz w:val="32"/>
          <w:szCs w:val="32"/>
        </w:rPr>
      </w:pPr>
      <w:r>
        <w:rPr>
          <w:rFonts w:hint="eastAsia" w:ascii="仿宋_GB2312" w:hAnsi="黑体" w:eastAsia="仿宋_GB2312"/>
          <w:sz w:val="32"/>
          <w:szCs w:val="32"/>
          <w:lang w:eastAsia="zh-CN"/>
        </w:rPr>
        <w:t>2024</w:t>
      </w:r>
      <w:r>
        <w:rPr>
          <w:rFonts w:hint="eastAsia" w:ascii="仿宋_GB2312" w:hAnsi="黑体" w:eastAsia="仿宋_GB2312"/>
          <w:sz w:val="32"/>
          <w:szCs w:val="32"/>
        </w:rPr>
        <w:t>年</w:t>
      </w:r>
      <w:r>
        <w:rPr>
          <w:rFonts w:hint="eastAsia" w:ascii="仿宋_GB2312" w:hAnsi="黑体" w:eastAsia="仿宋_GB2312" w:cs="仿宋_GB2312"/>
          <w:sz w:val="32"/>
          <w:szCs w:val="32"/>
          <w:lang w:val="zh-CN"/>
        </w:rPr>
        <w:t>农工党海南省委会</w:t>
      </w:r>
      <w:r>
        <w:rPr>
          <w:rFonts w:hint="eastAsia" w:ascii="仿宋_GB2312" w:hAnsi="黑体" w:eastAsia="仿宋_GB2312" w:cs="仿宋_GB2312"/>
          <w:sz w:val="32"/>
          <w:szCs w:val="32"/>
        </w:rPr>
        <w:t>共有</w:t>
      </w:r>
      <w:r>
        <w:rPr>
          <w:rFonts w:hint="eastAsia" w:ascii="仿宋_GB2312" w:hAnsi="黑体" w:eastAsia="仿宋_GB2312" w:cs="仿宋_GB2312"/>
          <w:sz w:val="32"/>
          <w:szCs w:val="32"/>
          <w:lang w:val="en-US" w:eastAsia="zh-CN"/>
        </w:rPr>
        <w:t>15个项目</w:t>
      </w:r>
      <w:r>
        <w:rPr>
          <w:rFonts w:hint="eastAsia" w:ascii="仿宋_GB2312" w:hAnsi="黑体" w:eastAsia="仿宋_GB2312" w:cs="仿宋_GB2312"/>
          <w:sz w:val="32"/>
          <w:szCs w:val="32"/>
        </w:rPr>
        <w:t>实行绩效目标管理，涉及一般公共预算</w:t>
      </w:r>
      <w:r>
        <w:rPr>
          <w:rFonts w:hint="eastAsia" w:ascii="仿宋_GB2312" w:hAnsi="黑体" w:eastAsia="仿宋_GB2312" w:cs="仿宋_GB2312"/>
          <w:sz w:val="32"/>
          <w:szCs w:val="32"/>
          <w:lang w:val="en-US" w:eastAsia="zh-CN"/>
        </w:rPr>
        <w:t>528.73</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,没有重点建设项目,</w:t>
      </w:r>
      <w:r>
        <w:rPr>
          <w:rFonts w:hint="eastAsia" w:ascii="仿宋_GB2312" w:hAnsi="黑体" w:eastAsia="仿宋_GB2312"/>
          <w:sz w:val="32"/>
          <w:szCs w:val="32"/>
        </w:rPr>
        <w:t>政府性基金</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jc w:val="center"/>
        <w:rPr>
          <w:rFonts w:ascii="黑体" w:hAnsi="黑体" w:eastAsia="黑体"/>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hAnsi="宋体" w:eastAsia="仿宋_GB2312" w:cs="宋体"/>
          <w:color w:val="000000"/>
          <w:kern w:val="0"/>
          <w:sz w:val="32"/>
          <w:szCs w:val="32"/>
        </w:rPr>
      </w:pP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方正楷体_GBK" w:hAnsi="方正楷体_GBK" w:eastAsia="方正楷体_GBK" w:cs="方正楷体_GBK"/>
          <w:color w:val="000000"/>
          <w:kern w:val="0"/>
          <w:sz w:val="32"/>
          <w:szCs w:val="32"/>
        </w:rPr>
        <w:t>一、一般公共预算收入：</w:t>
      </w:r>
      <w:r>
        <w:rPr>
          <w:rFonts w:hint="eastAsia" w:ascii="仿宋_GB2312" w:eastAsia="仿宋_GB2312" w:cs="宋体"/>
          <w:bCs/>
          <w:color w:val="000000"/>
          <w:kern w:val="0"/>
          <w:sz w:val="32"/>
          <w:szCs w:val="32"/>
          <w:lang w:val="zh-CN"/>
        </w:rPr>
        <w:t>指用于反映税收收入、专项收入、行政事业性收费收入、罚没收入、国有资源（资产）有偿使用收入、政府住房基金收入、捐赠收入等财政收入。</w:t>
      </w:r>
    </w:p>
    <w:p>
      <w:pPr>
        <w:ind w:firstLine="640" w:firstLineChars="200"/>
        <w:jc w:val="left"/>
        <w:rPr>
          <w:rFonts w:ascii="仿宋_GB2312" w:hAnsi="宋体" w:eastAsia="仿宋_GB2312" w:cs="宋体"/>
          <w:color w:val="000000"/>
          <w:kern w:val="0"/>
          <w:sz w:val="32"/>
          <w:szCs w:val="32"/>
        </w:rPr>
      </w:pPr>
      <w:r>
        <w:rPr>
          <w:rFonts w:hint="eastAsia" w:ascii="方正楷体_GBK" w:hAnsi="方正楷体_GBK" w:eastAsia="方正楷体_GBK" w:cs="方正楷体_GBK"/>
          <w:color w:val="000000"/>
          <w:kern w:val="0"/>
          <w:sz w:val="32"/>
          <w:szCs w:val="32"/>
        </w:rPr>
        <w:t>二、政府性基金收入：</w:t>
      </w:r>
      <w:r>
        <w:rPr>
          <w:rFonts w:hint="eastAsia" w:ascii="仿宋_GB2312" w:eastAsia="仿宋_GB2312" w:cs="宋体"/>
          <w:bCs/>
          <w:color w:val="000000"/>
          <w:kern w:val="0"/>
          <w:sz w:val="32"/>
          <w:szCs w:val="32"/>
          <w:lang w:val="zh-CN"/>
        </w:rPr>
        <w:t>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ascii="仿宋_GB2312" w:hAnsi="宋体" w:eastAsia="仿宋_GB2312" w:cs="宋体"/>
          <w:color w:val="000000"/>
          <w:kern w:val="0"/>
          <w:sz w:val="32"/>
          <w:szCs w:val="32"/>
        </w:rPr>
      </w:pPr>
      <w:r>
        <w:rPr>
          <w:rFonts w:hint="eastAsia" w:ascii="方正楷体_GBK" w:hAnsi="方正楷体_GBK" w:eastAsia="方正楷体_GBK" w:cs="方正楷体_GBK"/>
          <w:color w:val="000000"/>
          <w:kern w:val="0"/>
          <w:sz w:val="32"/>
          <w:szCs w:val="32"/>
        </w:rPr>
        <w:t>三、其他财政资金收入：</w:t>
      </w:r>
      <w:r>
        <w:rPr>
          <w:rFonts w:hint="eastAsia" w:ascii="仿宋_GB2312" w:eastAsia="仿宋_GB2312" w:cs="宋体"/>
          <w:bCs/>
          <w:color w:val="000000"/>
          <w:kern w:val="0"/>
          <w:sz w:val="32"/>
          <w:szCs w:val="32"/>
          <w:lang w:val="zh-CN"/>
        </w:rPr>
        <w:t>指用于反映政府为履行职责，依法依规收取、提取和安排使用的未纳入预算管理的除教育收费以外的各种财政性资金。</w:t>
      </w:r>
    </w:p>
    <w:p>
      <w:pPr>
        <w:ind w:firstLine="640" w:firstLineChars="200"/>
        <w:jc w:val="left"/>
        <w:rPr>
          <w:rFonts w:ascii="仿宋_GB2312" w:hAnsi="宋体" w:eastAsia="仿宋_GB2312" w:cs="宋体"/>
          <w:color w:val="000000"/>
          <w:kern w:val="0"/>
          <w:sz w:val="32"/>
          <w:szCs w:val="32"/>
        </w:rPr>
      </w:pPr>
      <w:r>
        <w:rPr>
          <w:rFonts w:hint="eastAsia" w:ascii="方正楷体_GBK" w:hAnsi="方正楷体_GBK" w:eastAsia="方正楷体_GBK" w:cs="方正楷体_GBK"/>
          <w:color w:val="000000"/>
          <w:kern w:val="0"/>
          <w:sz w:val="32"/>
          <w:szCs w:val="32"/>
        </w:rPr>
        <w:t>四、收回存量资金收入：</w:t>
      </w:r>
      <w:r>
        <w:rPr>
          <w:rFonts w:hint="eastAsia" w:ascii="仿宋_GB2312" w:eastAsia="仿宋_GB2312" w:cs="宋体"/>
          <w:bCs/>
          <w:color w:val="000000"/>
          <w:kern w:val="0"/>
          <w:sz w:val="32"/>
          <w:szCs w:val="32"/>
          <w:lang w:val="zh-CN"/>
        </w:rPr>
        <w:t>指用于反映各级财政部门收回的上缴国库但不列入预算的存量资金，包括收回单位实有账户存量资金、收回国库集中支付结余资金、收回转移支付存量资金和收回财政专户存量资金。</w:t>
      </w:r>
    </w:p>
    <w:p>
      <w:pPr>
        <w:ind w:firstLine="640" w:firstLineChars="200"/>
        <w:jc w:val="left"/>
        <w:rPr>
          <w:rFonts w:ascii="仿宋_GB2312" w:hAnsi="宋体" w:eastAsia="仿宋_GB2312" w:cs="宋体"/>
          <w:color w:val="000000"/>
          <w:kern w:val="0"/>
          <w:sz w:val="32"/>
          <w:szCs w:val="32"/>
        </w:rPr>
      </w:pPr>
      <w:r>
        <w:rPr>
          <w:rFonts w:hint="eastAsia" w:ascii="方正楷体_GBK" w:hAnsi="方正楷体_GBK" w:eastAsia="方正楷体_GBK" w:cs="方正楷体_GBK"/>
          <w:color w:val="000000"/>
          <w:kern w:val="0"/>
          <w:sz w:val="32"/>
          <w:szCs w:val="32"/>
        </w:rPr>
        <w:t>五、事业收入：</w:t>
      </w:r>
      <w:r>
        <w:rPr>
          <w:rFonts w:hint="eastAsia" w:ascii="仿宋_GB2312" w:eastAsia="仿宋_GB2312" w:cs="宋体"/>
          <w:bCs/>
          <w:color w:val="000000"/>
          <w:kern w:val="0"/>
          <w:sz w:val="32"/>
          <w:szCs w:val="32"/>
          <w:lang w:val="zh-CN"/>
        </w:rPr>
        <w:t>指用于反映事业单位开展专业业务活动及辅助活动所取得的收入。</w:t>
      </w:r>
    </w:p>
    <w:p>
      <w:pPr>
        <w:ind w:firstLine="640" w:firstLineChars="200"/>
        <w:jc w:val="left"/>
        <w:rPr>
          <w:rFonts w:ascii="仿宋_GB2312" w:hAnsi="宋体" w:eastAsia="仿宋_GB2312" w:cs="宋体"/>
          <w:color w:val="000000"/>
          <w:kern w:val="0"/>
          <w:sz w:val="32"/>
          <w:szCs w:val="32"/>
        </w:rPr>
      </w:pPr>
      <w:r>
        <w:rPr>
          <w:rFonts w:hint="eastAsia" w:ascii="方正楷体_GBK" w:hAnsi="方正楷体_GBK" w:eastAsia="方正楷体_GBK" w:cs="方正楷体_GBK"/>
          <w:color w:val="000000"/>
          <w:kern w:val="0"/>
          <w:sz w:val="32"/>
          <w:szCs w:val="32"/>
        </w:rPr>
        <w:t>六、事业单位经营收入：</w:t>
      </w:r>
      <w:r>
        <w:rPr>
          <w:rFonts w:hint="eastAsia" w:ascii="仿宋_GB2312" w:eastAsia="仿宋_GB2312" w:cs="宋体"/>
          <w:bCs/>
          <w:color w:val="000000"/>
          <w:kern w:val="0"/>
          <w:sz w:val="32"/>
          <w:szCs w:val="32"/>
          <w:lang w:val="zh-CN"/>
        </w:rPr>
        <w:t>指用于反映事业单位在专业活动及辅助活动之外开展非独立核算经营活动取得的收入。</w:t>
      </w:r>
    </w:p>
    <w:p>
      <w:pPr>
        <w:ind w:firstLine="640" w:firstLineChars="200"/>
        <w:jc w:val="left"/>
        <w:rPr>
          <w:rFonts w:ascii="仿宋_GB2312" w:hAnsi="宋体" w:eastAsia="仿宋_GB2312" w:cs="宋体"/>
          <w:color w:val="000000"/>
          <w:kern w:val="0"/>
          <w:sz w:val="32"/>
          <w:szCs w:val="32"/>
        </w:rPr>
      </w:pPr>
      <w:r>
        <w:rPr>
          <w:rFonts w:hint="eastAsia" w:ascii="方正楷体_GBK" w:hAnsi="方正楷体_GBK" w:eastAsia="方正楷体_GBK" w:cs="方正楷体_GBK"/>
          <w:color w:val="000000"/>
          <w:kern w:val="0"/>
          <w:sz w:val="32"/>
          <w:szCs w:val="32"/>
        </w:rPr>
        <w:t>七、其他收入：</w:t>
      </w:r>
      <w:r>
        <w:rPr>
          <w:rFonts w:hint="eastAsia" w:ascii="仿宋_GB2312" w:eastAsia="仿宋_GB2312" w:cs="宋体"/>
          <w:bCs/>
          <w:color w:val="000000"/>
          <w:kern w:val="0"/>
          <w:sz w:val="32"/>
          <w:szCs w:val="32"/>
          <w:lang w:val="zh-CN"/>
        </w:rPr>
        <w:t>指用于反映除上述一般公共预算收入、政府性基金收入、其他财政性资金收入、收回存量资金收入、事业收入、事业单位经营收入和往来收入以外的收入。</w:t>
      </w: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方正楷体_GBK" w:hAnsi="方正楷体_GBK" w:eastAsia="方正楷体_GBK" w:cs="方正楷体_GBK"/>
          <w:color w:val="000000"/>
          <w:kern w:val="0"/>
          <w:sz w:val="32"/>
          <w:szCs w:val="32"/>
        </w:rPr>
        <w:t>八、用事业基金弥补收支差额：</w:t>
      </w:r>
      <w:r>
        <w:rPr>
          <w:rFonts w:hint="eastAsia" w:ascii="仿宋_GB2312" w:eastAsia="仿宋_GB2312" w:cs="宋体"/>
          <w:bCs/>
          <w:color w:val="000000"/>
          <w:kern w:val="0"/>
          <w:sz w:val="32"/>
          <w:szCs w:val="32"/>
          <w:lang w:val="zh-CN"/>
        </w:rPr>
        <w:t>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pPr>
        <w:autoSpaceDE w:val="0"/>
        <w:autoSpaceDN w:val="0"/>
        <w:adjustRightInd w:val="0"/>
        <w:ind w:firstLine="640" w:firstLineChars="200"/>
        <w:jc w:val="left"/>
        <w:rPr>
          <w:rFonts w:ascii="仿宋_GB2312" w:eastAsia="仿宋_GB2312" w:cs="宋体"/>
          <w:bCs/>
          <w:color w:val="000000"/>
          <w:kern w:val="0"/>
          <w:sz w:val="32"/>
          <w:szCs w:val="32"/>
          <w:lang w:val="zh-CN"/>
        </w:rPr>
      </w:pPr>
      <w:r>
        <w:rPr>
          <w:rFonts w:hint="eastAsia" w:ascii="方正楷体_GBK" w:hAnsi="方正楷体_GBK" w:eastAsia="方正楷体_GBK" w:cs="方正楷体_GBK"/>
          <w:color w:val="000000"/>
          <w:kern w:val="0"/>
          <w:sz w:val="32"/>
          <w:szCs w:val="32"/>
        </w:rPr>
        <w:t>九、上年结转结余收入：</w:t>
      </w:r>
      <w:r>
        <w:rPr>
          <w:rFonts w:hint="eastAsia" w:ascii="仿宋_GB2312" w:eastAsia="仿宋_GB2312" w:cs="宋体"/>
          <w:bCs/>
          <w:color w:val="000000"/>
          <w:kern w:val="0"/>
          <w:sz w:val="32"/>
          <w:szCs w:val="32"/>
          <w:lang w:val="zh-CN"/>
        </w:rPr>
        <w:t>指用于反映以前年度尚未完成、结转到本年仍按规定用途继续使用的资金等。</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方正楷体_GBK" w:hAnsi="方正楷体_GBK" w:eastAsia="方正楷体_GBK" w:cs="方正楷体_GBK"/>
          <w:color w:val="000000"/>
          <w:kern w:val="0"/>
          <w:sz w:val="32"/>
          <w:szCs w:val="32"/>
        </w:rPr>
        <w:t>十、一般公共服务（类）××事务（款）行政运行（项）：</w:t>
      </w:r>
      <w:r>
        <w:rPr>
          <w:rFonts w:hint="eastAsia" w:ascii="仿宋_GB2312" w:hAnsi="宋体" w:eastAsia="仿宋_GB2312" w:cs="宋体"/>
          <w:color w:val="000000"/>
          <w:kern w:val="0"/>
          <w:sz w:val="32"/>
          <w:szCs w:val="30"/>
        </w:rPr>
        <w:t>指××用于保障机构正常运行、开展日常工作的基本支出。</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方正楷体_GBK" w:hAnsi="方正楷体_GBK" w:eastAsia="方正楷体_GBK" w:cs="方正楷体_GBK"/>
          <w:color w:val="000000"/>
          <w:kern w:val="0"/>
          <w:sz w:val="32"/>
          <w:szCs w:val="32"/>
        </w:rPr>
        <w:t>十一、一般公共服务（类）××事务（款）一般行政管理事务（项）：</w:t>
      </w:r>
      <w:r>
        <w:rPr>
          <w:rFonts w:hint="eastAsia" w:ascii="仿宋_GB2312" w:hAnsi="宋体" w:eastAsia="仿宋_GB2312" w:cs="宋体"/>
          <w:color w:val="000000"/>
          <w:kern w:val="0"/>
          <w:sz w:val="32"/>
          <w:szCs w:val="30"/>
        </w:rPr>
        <w:t>指用于××等未单独设置项级科目的项目支出。</w:t>
      </w:r>
    </w:p>
    <w:p>
      <w:pPr>
        <w:ind w:firstLine="640" w:firstLineChars="200"/>
        <w:jc w:val="left"/>
        <w:rPr>
          <w:rFonts w:ascii="仿宋_GB2312" w:hAnsi="宋体" w:eastAsia="仿宋_GB2312" w:cs="宋体"/>
          <w:color w:val="000000"/>
          <w:kern w:val="0"/>
          <w:sz w:val="32"/>
          <w:szCs w:val="30"/>
        </w:rPr>
      </w:pPr>
      <w:r>
        <w:rPr>
          <w:rFonts w:hint="eastAsia" w:ascii="方正楷体_GBK" w:hAnsi="方正楷体_GBK" w:eastAsia="方正楷体_GBK" w:cs="方正楷体_GBK"/>
          <w:color w:val="000000"/>
          <w:kern w:val="0"/>
          <w:sz w:val="32"/>
          <w:szCs w:val="32"/>
        </w:rPr>
        <w:t>十二、基本支出：</w:t>
      </w:r>
      <w:r>
        <w:rPr>
          <w:rFonts w:hint="eastAsia" w:ascii="仿宋_GB2312" w:hAnsi="宋体" w:eastAsia="仿宋_GB2312" w:cs="宋体"/>
          <w:color w:val="000000"/>
          <w:kern w:val="0"/>
          <w:sz w:val="32"/>
          <w:szCs w:val="30"/>
        </w:rPr>
        <w:t>指行政事业单位用于为保障其机构正常运转、完成日常工作任务而发生的人员支出和公用支出。</w:t>
      </w:r>
    </w:p>
    <w:p>
      <w:pPr>
        <w:ind w:firstLine="640" w:firstLineChars="200"/>
        <w:jc w:val="left"/>
        <w:rPr>
          <w:rFonts w:ascii="仿宋_GB2312" w:hAnsi="宋体" w:eastAsia="仿宋_GB2312" w:cs="宋体"/>
          <w:color w:val="000000"/>
          <w:kern w:val="0"/>
          <w:sz w:val="32"/>
          <w:szCs w:val="30"/>
        </w:rPr>
      </w:pPr>
      <w:r>
        <w:rPr>
          <w:rFonts w:hint="eastAsia" w:ascii="方正楷体_GBK" w:hAnsi="方正楷体_GBK" w:eastAsia="方正楷体_GBK" w:cs="方正楷体_GBK"/>
          <w:color w:val="000000"/>
          <w:kern w:val="0"/>
          <w:sz w:val="32"/>
          <w:szCs w:val="32"/>
        </w:rPr>
        <w:t>十三、项目支出：</w:t>
      </w:r>
      <w:r>
        <w:rPr>
          <w:rFonts w:hint="eastAsia" w:ascii="仿宋_GB2312" w:hAnsi="宋体" w:eastAsia="仿宋_GB2312" w:cs="宋体"/>
          <w:color w:val="000000"/>
          <w:kern w:val="0"/>
          <w:sz w:val="32"/>
          <w:szCs w:val="30"/>
        </w:rPr>
        <w:t>指在基本支出之外为完成特定的行政工作任务或事业发展目标所发生的支出。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方正楷体_GBK" w:hAnsi="方正楷体_GBK" w:eastAsia="方正楷体_GBK" w:cs="方正楷体_GBK"/>
          <w:color w:val="000000"/>
          <w:kern w:val="0"/>
          <w:sz w:val="32"/>
          <w:szCs w:val="32"/>
        </w:rPr>
        <w:t>十四、“三公”经费：</w:t>
      </w:r>
      <w:r>
        <w:rPr>
          <w:rFonts w:hint="eastAsia" w:ascii="仿宋_GB2312" w:hAnsi="宋体" w:eastAsia="仿宋_GB2312" w:cs="宋体"/>
          <w:color w:val="000000"/>
          <w:kern w:val="0"/>
          <w:sz w:val="32"/>
          <w:szCs w:val="30"/>
        </w:rPr>
        <w:t>包括</w:t>
      </w:r>
      <w:r>
        <w:rPr>
          <w:rFonts w:ascii="仿宋_GB2312" w:hAnsi="宋体" w:eastAsia="仿宋_GB2312" w:cs="宋体"/>
          <w:color w:val="000000"/>
          <w:kern w:val="0"/>
          <w:sz w:val="32"/>
          <w:szCs w:val="30"/>
        </w:rPr>
        <w:t>因公出国（境）费、公务用车购置及运行费和公务接待费。其中，因公出国（境）费指单位公务出国（境）的</w:t>
      </w:r>
      <w:r>
        <w:rPr>
          <w:rFonts w:hint="eastAsia" w:ascii="仿宋_GB2312" w:hAnsi="宋体" w:eastAsia="仿宋_GB2312" w:cs="宋体"/>
          <w:color w:val="000000"/>
          <w:kern w:val="0"/>
          <w:sz w:val="32"/>
          <w:szCs w:val="30"/>
        </w:rPr>
        <w:t>国际旅费、国外城市间交通费、</w:t>
      </w:r>
      <w:r>
        <w:rPr>
          <w:rFonts w:ascii="仿宋_GB2312" w:hAnsi="宋体" w:eastAsia="仿宋_GB2312" w:cs="宋体"/>
          <w:color w:val="000000"/>
          <w:kern w:val="0"/>
          <w:sz w:val="32"/>
          <w:szCs w:val="30"/>
        </w:rPr>
        <w:t>住宿费、伙食费、培训费</w:t>
      </w:r>
      <w:r>
        <w:rPr>
          <w:rFonts w:hint="eastAsia" w:ascii="仿宋_GB2312" w:hAnsi="宋体" w:eastAsia="仿宋_GB2312" w:cs="宋体"/>
          <w:color w:val="000000"/>
          <w:kern w:val="0"/>
          <w:sz w:val="32"/>
          <w:szCs w:val="30"/>
        </w:rPr>
        <w:t>、公杂费</w:t>
      </w:r>
      <w:r>
        <w:rPr>
          <w:rFonts w:ascii="仿宋_GB2312" w:hAnsi="宋体" w:eastAsia="仿宋_GB2312" w:cs="宋体"/>
          <w:color w:val="000000"/>
          <w:kern w:val="0"/>
          <w:sz w:val="32"/>
          <w:szCs w:val="30"/>
        </w:rPr>
        <w:t>等支出；公务用车购置及运行费指单位公务用车</w:t>
      </w:r>
      <w:r>
        <w:rPr>
          <w:rFonts w:hint="eastAsia" w:ascii="仿宋_GB2312" w:hAnsi="宋体" w:eastAsia="仿宋_GB2312" w:cs="宋体"/>
          <w:color w:val="000000"/>
          <w:kern w:val="0"/>
          <w:sz w:val="32"/>
          <w:szCs w:val="30"/>
        </w:rPr>
        <w:t>车辆</w:t>
      </w:r>
      <w:r>
        <w:rPr>
          <w:rFonts w:ascii="仿宋_GB2312" w:hAnsi="宋体" w:eastAsia="仿宋_GB2312" w:cs="宋体"/>
          <w:color w:val="000000"/>
          <w:kern w:val="0"/>
          <w:sz w:val="32"/>
          <w:szCs w:val="30"/>
        </w:rPr>
        <w:t>购置</w:t>
      </w:r>
      <w:r>
        <w:rPr>
          <w:rFonts w:hint="eastAsia" w:ascii="仿宋_GB2312" w:hAnsi="宋体" w:eastAsia="仿宋_GB2312" w:cs="宋体"/>
          <w:color w:val="000000"/>
          <w:kern w:val="0"/>
          <w:sz w:val="32"/>
          <w:szCs w:val="30"/>
        </w:rPr>
        <w:t>支出（含车辆购置税）</w:t>
      </w:r>
      <w:r>
        <w:rPr>
          <w:rFonts w:ascii="仿宋_GB2312" w:hAnsi="宋体" w:eastAsia="仿宋_GB2312" w:cs="宋体"/>
          <w:color w:val="000000"/>
          <w:kern w:val="0"/>
          <w:sz w:val="32"/>
          <w:szCs w:val="30"/>
        </w:rPr>
        <w:t>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方正楷体_GBK" w:hAnsi="方正楷体_GBK" w:eastAsia="方正楷体_GBK" w:cs="方正楷体_GBK"/>
          <w:color w:val="000000"/>
          <w:kern w:val="0"/>
          <w:sz w:val="32"/>
          <w:szCs w:val="32"/>
        </w:rPr>
        <w:t>十五、机关运行经费：</w:t>
      </w:r>
      <w:r>
        <w:rPr>
          <w:rFonts w:hint="eastAsia" w:ascii="仿宋_GB2312" w:hAnsi="宋体" w:eastAsia="仿宋_GB2312" w:cs="宋体"/>
          <w:color w:val="000000"/>
          <w:kern w:val="0"/>
          <w:sz w:val="32"/>
          <w:szCs w:val="30"/>
        </w:rPr>
        <w:t>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rPr>
      </w:pPr>
    </w:p>
    <w:p>
      <w:pPr>
        <w:ind w:firstLine="640" w:firstLineChars="200"/>
        <w:rPr>
          <w:rFonts w:ascii="仿宋_GB2312" w:hAnsi="黑体" w:eastAsia="仿宋_GB2312" w:cs="仿宋_GB2312"/>
          <w:sz w:val="32"/>
          <w:szCs w:val="32"/>
        </w:rPr>
      </w:pPr>
    </w:p>
    <w:p>
      <w:pPr>
        <w:ind w:firstLine="640" w:firstLineChars="200"/>
        <w:rPr>
          <w:rFonts w:ascii="仿宋_GB2312" w:hAnsi="黑体"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160F5"/>
    <w:rsid w:val="0002360C"/>
    <w:rsid w:val="0039028D"/>
    <w:rsid w:val="003E1A12"/>
    <w:rsid w:val="004D6A22"/>
    <w:rsid w:val="0051098D"/>
    <w:rsid w:val="005318D4"/>
    <w:rsid w:val="005C4142"/>
    <w:rsid w:val="005F68C9"/>
    <w:rsid w:val="0065572A"/>
    <w:rsid w:val="006947FD"/>
    <w:rsid w:val="006C2623"/>
    <w:rsid w:val="00720260"/>
    <w:rsid w:val="0076165B"/>
    <w:rsid w:val="007C1CFE"/>
    <w:rsid w:val="009B2234"/>
    <w:rsid w:val="00B7316A"/>
    <w:rsid w:val="00BF5AF5"/>
    <w:rsid w:val="00C15CCB"/>
    <w:rsid w:val="00C25AD1"/>
    <w:rsid w:val="00D239D5"/>
    <w:rsid w:val="00E160F5"/>
    <w:rsid w:val="00E852F0"/>
    <w:rsid w:val="00E87DB1"/>
    <w:rsid w:val="00ED6E7F"/>
    <w:rsid w:val="00F21919"/>
    <w:rsid w:val="2FBE824B"/>
    <w:rsid w:val="397BA33C"/>
    <w:rsid w:val="3BFBC16A"/>
    <w:rsid w:val="3F985F2E"/>
    <w:rsid w:val="3FFFB7E1"/>
    <w:rsid w:val="667ECCFF"/>
    <w:rsid w:val="67F7A058"/>
    <w:rsid w:val="6BBD1DF3"/>
    <w:rsid w:val="6EFFB9EA"/>
    <w:rsid w:val="73BB6A83"/>
    <w:rsid w:val="7AFE115F"/>
    <w:rsid w:val="7D7B1917"/>
    <w:rsid w:val="7DDF42AC"/>
    <w:rsid w:val="7FB7C67E"/>
    <w:rsid w:val="A7B338D0"/>
    <w:rsid w:val="BA7B23C6"/>
    <w:rsid w:val="C7DFF346"/>
    <w:rsid w:val="CBEFF2F4"/>
    <w:rsid w:val="EDFD145F"/>
    <w:rsid w:val="EFF634B3"/>
    <w:rsid w:val="FFECA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572</Words>
  <Characters>3265</Characters>
  <Lines>27</Lines>
  <Paragraphs>7</Paragraphs>
  <TotalTime>3</TotalTime>
  <ScaleCrop>false</ScaleCrop>
  <LinksUpToDate>false</LinksUpToDate>
  <CharactersWithSpaces>3830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2021-02-10T23:40:00Z</dcterms:created>
  <dc:creator>65365272pc</dc:creator>
  <cp:lastModifiedBy>uos</cp:lastModifiedBy>
  <dcterms:modified xsi:type="dcterms:W3CDTF">2024-03-21T11:01:59Z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